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4FE1C5" w14:textId="13692902" w:rsidR="00712FC9" w:rsidRPr="00131DBB" w:rsidRDefault="00712FC9" w:rsidP="00131DBB">
      <w:pPr>
        <w:pStyle w:val="3GPPHeader"/>
      </w:pPr>
      <w:bookmarkStart w:id="0" w:name="_GoBack"/>
      <w:bookmarkEnd w:id="0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101-e</w:t>
      </w:r>
      <w:r w:rsidRPr="00CE0424">
        <w:tab/>
      </w:r>
      <w:r w:rsidR="00131DBB" w:rsidRPr="00131DBB">
        <w:t>R1-2003845</w:t>
      </w:r>
    </w:p>
    <w:p w14:paraId="53951AFB" w14:textId="77777777" w:rsidR="00712FC9" w:rsidRPr="00CE0424" w:rsidRDefault="00712FC9" w:rsidP="00712FC9">
      <w:pPr>
        <w:pStyle w:val="3GPPHeader"/>
      </w:pPr>
      <w:r>
        <w:t>e-Meeting</w:t>
      </w:r>
      <w:r w:rsidRPr="009027D4">
        <w:t>, 2</w:t>
      </w:r>
      <w:r>
        <w:t>5</w:t>
      </w:r>
      <w:r w:rsidRPr="009B02A0">
        <w:rPr>
          <w:vertAlign w:val="superscript"/>
        </w:rPr>
        <w:t>th</w:t>
      </w:r>
      <w:r>
        <w:t xml:space="preserve"> May – 5</w:t>
      </w:r>
      <w:r w:rsidRPr="009B02A0">
        <w:rPr>
          <w:vertAlign w:val="superscript"/>
        </w:rPr>
        <w:t>th</w:t>
      </w:r>
      <w:r>
        <w:t xml:space="preserve"> June, </w:t>
      </w:r>
      <w:r w:rsidRPr="009027D4">
        <w:t>2020</w:t>
      </w:r>
    </w:p>
    <w:p w14:paraId="7678D767" w14:textId="77777777" w:rsidR="006E3DB2" w:rsidRPr="00CE0424" w:rsidRDefault="006E3DB2" w:rsidP="006E3DB2">
      <w:pPr>
        <w:pStyle w:val="3GPPHeader"/>
      </w:pPr>
    </w:p>
    <w:p w14:paraId="14EC7844" w14:textId="77777777" w:rsidR="006E3DB2" w:rsidRPr="004940EA" w:rsidRDefault="006E3DB2" w:rsidP="006E3DB2">
      <w:pPr>
        <w:pStyle w:val="3GPPHeader"/>
        <w:rPr>
          <w:sz w:val="22"/>
        </w:rPr>
      </w:pPr>
      <w:r w:rsidRPr="004940EA">
        <w:rPr>
          <w:sz w:val="22"/>
        </w:rPr>
        <w:t>Agenda Item:</w:t>
      </w:r>
      <w:r w:rsidRPr="004940EA">
        <w:rPr>
          <w:sz w:val="22"/>
        </w:rPr>
        <w:tab/>
        <w:t>7.2.2.2.3</w:t>
      </w:r>
    </w:p>
    <w:p w14:paraId="4ECE8745" w14:textId="77777777" w:rsidR="006E3DB2" w:rsidRPr="00CE0424" w:rsidRDefault="006E3DB2" w:rsidP="006E3DB2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  <w:t>Ericsson</w:t>
      </w:r>
    </w:p>
    <w:p w14:paraId="64282F3E" w14:textId="77777777" w:rsidR="006E3DB2" w:rsidRPr="00CE0424" w:rsidRDefault="006E3DB2" w:rsidP="006E3DB2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>
        <w:rPr>
          <w:sz w:val="22"/>
        </w:rPr>
        <w:t>HARQ Enhancement</w:t>
      </w:r>
    </w:p>
    <w:p w14:paraId="74A93ACE" w14:textId="77777777" w:rsidR="006E3DB2" w:rsidRPr="00D13AA3" w:rsidRDefault="006E3DB2" w:rsidP="006E3DB2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1B41F683" w14:textId="77777777" w:rsidR="006E3DB2" w:rsidRPr="00CE0424" w:rsidRDefault="006E3DB2" w:rsidP="006E3DB2">
      <w:pPr>
        <w:pStyle w:val="Heading1"/>
      </w:pPr>
      <w:r>
        <w:t>1</w:t>
      </w:r>
      <w:r>
        <w:tab/>
      </w:r>
      <w:r w:rsidRPr="00622AC6">
        <w:t>Introduction</w:t>
      </w:r>
    </w:p>
    <w:p w14:paraId="4C9AB4DD" w14:textId="77777777" w:rsidR="006E3DB2" w:rsidRPr="00CE0424" w:rsidRDefault="006E3DB2" w:rsidP="006E3DB2">
      <w:pPr>
        <w:pStyle w:val="BodyText"/>
      </w:pPr>
      <w:r>
        <w:t>This document is for the purpose of NR-U maintenance under the HARQ enhancement agenda item.</w:t>
      </w:r>
    </w:p>
    <w:p w14:paraId="661961BE" w14:textId="77777777" w:rsidR="006E3DB2" w:rsidRDefault="006E3DB2" w:rsidP="006E3DB2">
      <w:pPr>
        <w:pStyle w:val="Heading1"/>
      </w:pPr>
      <w:bookmarkStart w:id="1" w:name="_Ref178064866"/>
      <w:r>
        <w:t>2</w:t>
      </w:r>
      <w:r>
        <w:tab/>
      </w:r>
      <w:r w:rsidRPr="00CE0424">
        <w:t>Discussion</w:t>
      </w:r>
      <w:bookmarkEnd w:id="1"/>
    </w:p>
    <w:p w14:paraId="76C79F98" w14:textId="12D09078" w:rsidR="006E3DB2" w:rsidRDefault="006E3DB2" w:rsidP="006E3DB2">
      <w:pPr>
        <w:pStyle w:val="Heading2"/>
      </w:pPr>
      <w:r>
        <w:t>2.</w:t>
      </w:r>
      <w:r w:rsidR="0085609C">
        <w:t>1</w:t>
      </w:r>
      <w:r>
        <w:tab/>
        <w:t>Enhanced Dynamic Codebook</w:t>
      </w:r>
    </w:p>
    <w:p w14:paraId="634287CC" w14:textId="12B307E4" w:rsidR="006E3DB2" w:rsidRPr="009B26AA" w:rsidRDefault="0085609C" w:rsidP="006E3DB2">
      <w:pPr>
        <w:pStyle w:val="Heading3"/>
      </w:pPr>
      <w:r>
        <w:rPr>
          <w:rFonts w:asciiTheme="minorBidi" w:hAnsiTheme="minorBidi" w:cstheme="minorBidi"/>
          <w:lang w:eastAsia="zh-CN"/>
        </w:rPr>
        <w:t>2.1.1</w:t>
      </w:r>
      <w:r>
        <w:rPr>
          <w:rFonts w:asciiTheme="minorBidi" w:hAnsiTheme="minorBidi" w:cstheme="minorBidi"/>
          <w:lang w:eastAsia="zh-CN"/>
        </w:rPr>
        <w:tab/>
      </w:r>
      <w:proofErr w:type="spellStart"/>
      <w:r w:rsidR="006E3DB2" w:rsidRPr="00AA50E8">
        <w:rPr>
          <w:rFonts w:asciiTheme="minorBidi" w:hAnsiTheme="minorBidi" w:cstheme="minorBidi"/>
          <w:lang w:val="en-US" w:eastAsia="zh-CN"/>
        </w:rPr>
        <w:t>n</w:t>
      </w:r>
      <w:r w:rsidR="006E3DB2" w:rsidRPr="00AA50E8">
        <w:rPr>
          <w:rFonts w:asciiTheme="minorBidi" w:hAnsiTheme="minorBidi" w:cstheme="minorBidi"/>
          <w:vertAlign w:val="subscript"/>
          <w:lang w:val="en-US" w:eastAsia="zh-CN"/>
        </w:rPr>
        <w:t>HARQ</w:t>
      </w:r>
      <w:proofErr w:type="spellEnd"/>
      <w:r w:rsidR="006E3DB2" w:rsidRPr="00AA50E8">
        <w:rPr>
          <w:rFonts w:asciiTheme="minorBidi" w:hAnsiTheme="minorBidi" w:cstheme="minorBidi"/>
          <w:vertAlign w:val="subscript"/>
          <w:lang w:val="en-US" w:eastAsia="zh-CN"/>
        </w:rPr>
        <w:t>-ACK</w:t>
      </w:r>
      <w:r w:rsidR="006E3DB2" w:rsidRPr="00AA50E8">
        <w:rPr>
          <w:rFonts w:asciiTheme="minorBidi" w:hAnsiTheme="minorBidi" w:cstheme="minorBidi"/>
          <w:lang w:val="en-US" w:eastAsia="zh-CN"/>
        </w:rPr>
        <w:t xml:space="preserve"> </w:t>
      </w:r>
      <w:r w:rsidR="006E3DB2" w:rsidRPr="00AA50E8">
        <w:rPr>
          <w:rFonts w:asciiTheme="minorBidi" w:hAnsiTheme="minorBidi" w:cstheme="minorBidi"/>
        </w:rPr>
        <w:t>definition</w:t>
      </w:r>
      <w:r w:rsidR="006E3DB2" w:rsidRPr="00AA50E8">
        <w:t xml:space="preserve"> for power control with enhanced dynamic </w:t>
      </w:r>
      <w:proofErr w:type="gramStart"/>
      <w:r w:rsidR="006E3DB2" w:rsidRPr="00AA50E8">
        <w:t xml:space="preserve">codebook </w:t>
      </w:r>
      <w:r w:rsidR="009B26AA">
        <w:t xml:space="preserve"> (</w:t>
      </w:r>
      <w:proofErr w:type="gramEnd"/>
      <w:r w:rsidR="009B26AA" w:rsidRPr="00AA50E8">
        <w:t xml:space="preserve">Issue </w:t>
      </w:r>
      <w:r w:rsidR="009B26AA" w:rsidRPr="00AA50E8">
        <w:rPr>
          <w:rFonts w:asciiTheme="minorBidi" w:hAnsiTheme="minorBidi" w:cstheme="minorBidi"/>
        </w:rPr>
        <w:t>A5</w:t>
      </w:r>
      <w:r w:rsidR="009B26AA">
        <w:rPr>
          <w:rFonts w:asciiTheme="minorBidi" w:hAnsiTheme="minorBidi" w:cstheme="minorBidi"/>
        </w:rPr>
        <w:t xml:space="preserve"> </w:t>
      </w:r>
      <w:r w:rsidR="00153B75">
        <w:rPr>
          <w:rFonts w:asciiTheme="minorBidi" w:hAnsiTheme="minorBidi" w:cstheme="minorBidi"/>
        </w:rPr>
        <w:fldChar w:fldCharType="begin"/>
      </w:r>
      <w:r w:rsidR="00153B75">
        <w:rPr>
          <w:rFonts w:asciiTheme="minorBidi" w:hAnsiTheme="minorBidi" w:cstheme="minorBidi"/>
        </w:rPr>
        <w:instrText xml:space="preserve"> REF _Ref40090831 \r \h </w:instrText>
      </w:r>
      <w:r w:rsidR="00153B75">
        <w:rPr>
          <w:rFonts w:asciiTheme="minorBidi" w:hAnsiTheme="minorBidi" w:cstheme="minorBidi"/>
        </w:rPr>
      </w:r>
      <w:r w:rsidR="00153B75">
        <w:rPr>
          <w:rFonts w:asciiTheme="minorBidi" w:hAnsiTheme="minorBidi" w:cstheme="minorBidi"/>
        </w:rPr>
        <w:fldChar w:fldCharType="separate"/>
      </w:r>
      <w:r w:rsidR="00153B75">
        <w:rPr>
          <w:rFonts w:asciiTheme="minorBidi" w:hAnsiTheme="minorBidi" w:cstheme="minorBidi"/>
          <w:cs/>
        </w:rPr>
        <w:t>‎</w:t>
      </w:r>
      <w:r w:rsidR="00153B75">
        <w:rPr>
          <w:rFonts w:asciiTheme="minorBidi" w:hAnsiTheme="minorBidi" w:cstheme="minorBidi"/>
        </w:rPr>
        <w:t>[4]</w:t>
      </w:r>
      <w:r w:rsidR="00153B75">
        <w:rPr>
          <w:rFonts w:asciiTheme="minorBidi" w:hAnsiTheme="minorBidi" w:cstheme="minorBidi"/>
        </w:rPr>
        <w:fldChar w:fldCharType="end"/>
      </w:r>
      <w:r w:rsidR="009B26AA">
        <w:t>)</w:t>
      </w:r>
    </w:p>
    <w:p w14:paraId="39DEEFFE" w14:textId="5F3BA6AD" w:rsidR="00DA6E9B" w:rsidRPr="00814E96" w:rsidRDefault="00DA6E9B" w:rsidP="00306998">
      <w:pPr>
        <w:rPr>
          <w:sz w:val="20"/>
          <w:szCs w:val="20"/>
          <w:lang w:eastAsia="zh-CN"/>
        </w:rPr>
      </w:pPr>
      <w:proofErr w:type="spellStart"/>
      <w:r w:rsidRPr="00814E96">
        <w:rPr>
          <w:sz w:val="20"/>
          <w:szCs w:val="20"/>
          <w:lang w:eastAsia="zh-CN"/>
        </w:rPr>
        <w:t>nHARQ</w:t>
      </w:r>
      <w:proofErr w:type="spellEnd"/>
      <w:r w:rsidRPr="00814E96">
        <w:rPr>
          <w:sz w:val="20"/>
          <w:szCs w:val="20"/>
          <w:lang w:eastAsia="zh-CN"/>
        </w:rPr>
        <w:t xml:space="preserve">-ACK </w:t>
      </w:r>
      <w:r w:rsidRPr="00DA6E9B">
        <w:rPr>
          <w:sz w:val="20"/>
          <w:szCs w:val="20"/>
          <w:lang w:eastAsia="zh-CN"/>
        </w:rPr>
        <w:t xml:space="preserve">definition for power control with enhanced dynamic codebook </w:t>
      </w:r>
      <w:r w:rsidRPr="00814E96">
        <w:rPr>
          <w:sz w:val="20"/>
          <w:szCs w:val="20"/>
          <w:lang w:eastAsia="zh-CN"/>
        </w:rPr>
        <w:t xml:space="preserve">is missing. </w:t>
      </w:r>
      <w:r w:rsidR="00717C96" w:rsidRPr="00814E96">
        <w:rPr>
          <w:sz w:val="20"/>
          <w:szCs w:val="20"/>
          <w:lang w:eastAsia="zh-CN"/>
        </w:rPr>
        <w:t xml:space="preserve">According to the feature lead summary, the </w:t>
      </w:r>
      <w:r w:rsidRPr="00814E96">
        <w:rPr>
          <w:sz w:val="20"/>
          <w:szCs w:val="20"/>
          <w:lang w:eastAsia="zh-CN"/>
        </w:rPr>
        <w:t xml:space="preserve">proposals </w:t>
      </w:r>
      <w:r w:rsidR="001622CE" w:rsidRPr="00814E96">
        <w:rPr>
          <w:sz w:val="20"/>
          <w:szCs w:val="20"/>
          <w:lang w:eastAsia="zh-CN"/>
        </w:rPr>
        <w:t xml:space="preserve">in </w:t>
      </w:r>
      <w:r w:rsidR="00B76875">
        <w:rPr>
          <w:sz w:val="20"/>
          <w:szCs w:val="20"/>
          <w:lang w:eastAsia="zh-CN"/>
        </w:rPr>
        <w:fldChar w:fldCharType="begin"/>
      </w:r>
      <w:r w:rsidR="00B76875">
        <w:rPr>
          <w:sz w:val="20"/>
          <w:szCs w:val="20"/>
          <w:lang w:eastAsia="zh-CN"/>
        </w:rPr>
        <w:instrText xml:space="preserve"> REF _Ref40090737 \r \h </w:instrText>
      </w:r>
      <w:r w:rsidR="00B76875">
        <w:rPr>
          <w:sz w:val="20"/>
          <w:szCs w:val="20"/>
          <w:lang w:eastAsia="zh-CN"/>
        </w:rPr>
      </w:r>
      <w:r w:rsidR="00B76875">
        <w:rPr>
          <w:sz w:val="20"/>
          <w:szCs w:val="20"/>
          <w:lang w:eastAsia="zh-CN"/>
        </w:rPr>
        <w:fldChar w:fldCharType="separate"/>
      </w:r>
      <w:r w:rsidR="00B76875">
        <w:rPr>
          <w:sz w:val="20"/>
          <w:szCs w:val="20"/>
          <w:cs/>
          <w:lang w:eastAsia="zh-CN"/>
        </w:rPr>
        <w:t>‎</w:t>
      </w:r>
      <w:r w:rsidR="00B76875">
        <w:rPr>
          <w:sz w:val="20"/>
          <w:szCs w:val="20"/>
          <w:lang w:eastAsia="zh-CN"/>
        </w:rPr>
        <w:t>[1]</w:t>
      </w:r>
      <w:r w:rsidR="00B76875">
        <w:rPr>
          <w:sz w:val="20"/>
          <w:szCs w:val="20"/>
          <w:lang w:eastAsia="zh-CN"/>
        </w:rPr>
        <w:fldChar w:fldCharType="end"/>
      </w:r>
      <w:r w:rsidR="00B76875">
        <w:rPr>
          <w:sz w:val="20"/>
          <w:szCs w:val="20"/>
          <w:lang w:eastAsia="zh-CN"/>
        </w:rPr>
        <w:t xml:space="preserve"> </w:t>
      </w:r>
      <w:r w:rsidR="001622CE" w:rsidRPr="00814E96">
        <w:rPr>
          <w:sz w:val="20"/>
          <w:szCs w:val="20"/>
          <w:lang w:eastAsia="zh-CN"/>
        </w:rPr>
        <w:t xml:space="preserve">and </w:t>
      </w:r>
      <w:r w:rsidR="00B76875">
        <w:rPr>
          <w:sz w:val="20"/>
          <w:szCs w:val="20"/>
          <w:lang w:eastAsia="zh-CN"/>
        </w:rPr>
        <w:fldChar w:fldCharType="begin"/>
      </w:r>
      <w:r w:rsidR="00B76875">
        <w:rPr>
          <w:sz w:val="20"/>
          <w:szCs w:val="20"/>
          <w:lang w:eastAsia="zh-CN"/>
        </w:rPr>
        <w:instrText xml:space="preserve"> REF _Ref40090742 \r \h </w:instrText>
      </w:r>
      <w:r w:rsidR="00B76875">
        <w:rPr>
          <w:sz w:val="20"/>
          <w:szCs w:val="20"/>
          <w:lang w:eastAsia="zh-CN"/>
        </w:rPr>
      </w:r>
      <w:r w:rsidR="00B76875">
        <w:rPr>
          <w:sz w:val="20"/>
          <w:szCs w:val="20"/>
          <w:lang w:eastAsia="zh-CN"/>
        </w:rPr>
        <w:fldChar w:fldCharType="separate"/>
      </w:r>
      <w:r w:rsidR="00B76875">
        <w:rPr>
          <w:sz w:val="20"/>
          <w:szCs w:val="20"/>
          <w:cs/>
          <w:lang w:eastAsia="zh-CN"/>
        </w:rPr>
        <w:t>‎</w:t>
      </w:r>
      <w:r w:rsidR="00B76875">
        <w:rPr>
          <w:sz w:val="20"/>
          <w:szCs w:val="20"/>
          <w:lang w:eastAsia="zh-CN"/>
        </w:rPr>
        <w:t>[2]</w:t>
      </w:r>
      <w:r w:rsidR="00B76875">
        <w:rPr>
          <w:sz w:val="20"/>
          <w:szCs w:val="20"/>
          <w:lang w:eastAsia="zh-CN"/>
        </w:rPr>
        <w:fldChar w:fldCharType="end"/>
      </w:r>
      <w:r w:rsidR="00B76875">
        <w:rPr>
          <w:sz w:val="20"/>
          <w:szCs w:val="20"/>
          <w:lang w:eastAsia="zh-CN"/>
        </w:rPr>
        <w:t xml:space="preserve"> </w:t>
      </w:r>
      <w:r w:rsidRPr="00814E96">
        <w:rPr>
          <w:sz w:val="20"/>
          <w:szCs w:val="20"/>
          <w:lang w:eastAsia="zh-CN"/>
        </w:rPr>
        <w:t xml:space="preserve">are </w:t>
      </w:r>
      <w:r w:rsidR="00D75291" w:rsidRPr="00814E96">
        <w:rPr>
          <w:sz w:val="20"/>
          <w:szCs w:val="20"/>
          <w:lang w:eastAsia="zh-CN"/>
        </w:rPr>
        <w:t>technically the same</w:t>
      </w:r>
      <w:r w:rsidRPr="00814E96">
        <w:rPr>
          <w:sz w:val="20"/>
          <w:szCs w:val="20"/>
          <w:lang w:eastAsia="zh-CN"/>
        </w:rPr>
        <w:t>.</w:t>
      </w:r>
      <w:r w:rsidR="00AA4A55" w:rsidRPr="00814E96">
        <w:rPr>
          <w:sz w:val="20"/>
          <w:szCs w:val="20"/>
          <w:lang w:eastAsia="zh-CN"/>
        </w:rPr>
        <w:t xml:space="preserve"> </w:t>
      </w:r>
      <w:r w:rsidR="00814E96">
        <w:rPr>
          <w:sz w:val="20"/>
          <w:szCs w:val="20"/>
          <w:lang w:eastAsia="zh-CN"/>
        </w:rPr>
        <w:t>I</w:t>
      </w:r>
      <w:r w:rsidR="00AA4A55" w:rsidRPr="00814E96">
        <w:rPr>
          <w:sz w:val="20"/>
          <w:szCs w:val="20"/>
          <w:lang w:eastAsia="zh-CN"/>
        </w:rPr>
        <w:t xml:space="preserve">t seems </w:t>
      </w:r>
      <w:r w:rsidR="001627C9">
        <w:rPr>
          <w:sz w:val="20"/>
          <w:szCs w:val="20"/>
          <w:lang w:eastAsia="zh-CN"/>
        </w:rPr>
        <w:t>both proposals</w:t>
      </w:r>
      <w:r w:rsidR="00AA4A55" w:rsidRPr="00814E96">
        <w:rPr>
          <w:sz w:val="20"/>
          <w:szCs w:val="20"/>
          <w:lang w:eastAsia="zh-CN"/>
        </w:rPr>
        <w:t xml:space="preserve"> might have an issue with counting </w:t>
      </w:r>
      <w:r w:rsidR="00AA4A55" w:rsidRPr="003125FA">
        <w:rPr>
          <w:sz w:val="20"/>
          <w:szCs w:val="20"/>
          <w:lang w:eastAsia="zh-CN"/>
        </w:rPr>
        <w:t xml:space="preserve">the </w:t>
      </w:r>
      <w:r w:rsidR="00040CB3" w:rsidRPr="003125FA">
        <w:rPr>
          <w:sz w:val="20"/>
          <w:szCs w:val="20"/>
          <w:lang w:eastAsia="zh-CN"/>
        </w:rPr>
        <w:t>HARQ-ACK information corresponding to SPS receptions twice</w:t>
      </w:r>
      <w:r w:rsidR="00EF5C3A" w:rsidRPr="00814E96">
        <w:rPr>
          <w:sz w:val="20"/>
          <w:szCs w:val="20"/>
          <w:lang w:eastAsia="zh-CN"/>
        </w:rPr>
        <w:t xml:space="preserve"> o</w:t>
      </w:r>
      <w:r w:rsidR="00A30FA9" w:rsidRPr="00814E96">
        <w:rPr>
          <w:sz w:val="20"/>
          <w:szCs w:val="20"/>
          <w:lang w:eastAsia="zh-CN"/>
        </w:rPr>
        <w:t xml:space="preserve">r even </w:t>
      </w:r>
      <w:r w:rsidR="001627C9">
        <w:rPr>
          <w:sz w:val="20"/>
          <w:szCs w:val="20"/>
          <w:lang w:eastAsia="zh-CN"/>
        </w:rPr>
        <w:t>not counting them at all</w:t>
      </w:r>
      <w:r w:rsidR="00A32C46" w:rsidRPr="00814E96">
        <w:rPr>
          <w:sz w:val="20"/>
          <w:szCs w:val="20"/>
          <w:lang w:eastAsia="zh-CN"/>
        </w:rPr>
        <w:t xml:space="preserve"> since the generation</w:t>
      </w:r>
      <w:r w:rsidR="005975CC" w:rsidRPr="00814E96">
        <w:rPr>
          <w:sz w:val="20"/>
          <w:szCs w:val="20"/>
          <w:lang w:eastAsia="zh-CN"/>
        </w:rPr>
        <w:t xml:space="preserve"> of the codebook for </w:t>
      </w:r>
      <w:r w:rsidR="00B043D8" w:rsidRPr="00814E96">
        <w:rPr>
          <w:sz w:val="20"/>
          <w:szCs w:val="20"/>
          <w:lang w:eastAsia="zh-CN"/>
        </w:rPr>
        <w:t xml:space="preserve">each group excludes the generation of HARQ-ACK information for SPS PDSCH receptions. </w:t>
      </w:r>
      <w:r w:rsidR="00A32C46" w:rsidRPr="00814E96">
        <w:rPr>
          <w:sz w:val="20"/>
          <w:szCs w:val="20"/>
          <w:lang w:eastAsia="zh-CN"/>
        </w:rPr>
        <w:t xml:space="preserve"> </w:t>
      </w:r>
      <w:r w:rsidR="00814E96" w:rsidRPr="00814E96">
        <w:rPr>
          <w:sz w:val="20"/>
          <w:szCs w:val="20"/>
          <w:lang w:eastAsia="zh-CN"/>
        </w:rPr>
        <w:t xml:space="preserve">Hence, our preference is to determines </w:t>
      </w:r>
      <w:proofErr w:type="gramStart"/>
      <w:r w:rsidR="00814E96" w:rsidRPr="00814E96">
        <w:rPr>
          <w:sz w:val="20"/>
          <w:szCs w:val="20"/>
          <w:lang w:eastAsia="zh-CN"/>
        </w:rPr>
        <w:t>a number of</w:t>
      </w:r>
      <w:proofErr w:type="gramEnd"/>
      <w:r w:rsidR="00814E96" w:rsidRPr="00814E96">
        <w:rPr>
          <w:sz w:val="20"/>
          <w:szCs w:val="20"/>
          <w:lang w:eastAsia="zh-CN"/>
        </w:rPr>
        <w:t xml:space="preserve"> HARQ-ACK information bits </w:t>
      </w:r>
      <w:r w:rsidR="00814E96" w:rsidRPr="00814E96">
        <w:rPr>
          <w:noProof/>
          <w:sz w:val="20"/>
          <w:szCs w:val="20"/>
          <w:lang w:eastAsia="zh-CN"/>
        </w:rPr>
        <w:drawing>
          <wp:inline distT="0" distB="0" distL="0" distR="0" wp14:anchorId="483692F5" wp14:editId="70B0A2C8">
            <wp:extent cx="579755" cy="238760"/>
            <wp:effectExtent l="0" t="0" r="0" b="8890"/>
            <wp:docPr id="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4E96" w:rsidRPr="00814E96">
        <w:rPr>
          <w:sz w:val="20"/>
          <w:szCs w:val="20"/>
          <w:lang w:eastAsia="zh-CN"/>
        </w:rPr>
        <w:t xml:space="preserve"> for obtaining a transmission power for a PUCCH according to the proposal in </w:t>
      </w:r>
      <w:r w:rsidR="00B76875">
        <w:rPr>
          <w:sz w:val="20"/>
          <w:szCs w:val="20"/>
          <w:lang w:eastAsia="zh-CN"/>
        </w:rPr>
        <w:fldChar w:fldCharType="begin"/>
      </w:r>
      <w:r w:rsidR="00B76875">
        <w:rPr>
          <w:sz w:val="20"/>
          <w:szCs w:val="20"/>
          <w:lang w:eastAsia="zh-CN"/>
        </w:rPr>
        <w:instrText xml:space="preserve"> REF _Ref40090747 \r \h </w:instrText>
      </w:r>
      <w:r w:rsidR="00B76875">
        <w:rPr>
          <w:sz w:val="20"/>
          <w:szCs w:val="20"/>
          <w:lang w:eastAsia="zh-CN"/>
        </w:rPr>
      </w:r>
      <w:r w:rsidR="00B76875">
        <w:rPr>
          <w:sz w:val="20"/>
          <w:szCs w:val="20"/>
          <w:lang w:eastAsia="zh-CN"/>
        </w:rPr>
        <w:fldChar w:fldCharType="separate"/>
      </w:r>
      <w:r w:rsidR="00B76875">
        <w:rPr>
          <w:sz w:val="20"/>
          <w:szCs w:val="20"/>
          <w:cs/>
          <w:lang w:eastAsia="zh-CN"/>
        </w:rPr>
        <w:t>‎</w:t>
      </w:r>
      <w:r w:rsidR="00B76875">
        <w:rPr>
          <w:sz w:val="20"/>
          <w:szCs w:val="20"/>
          <w:lang w:eastAsia="zh-CN"/>
        </w:rPr>
        <w:t>[3]</w:t>
      </w:r>
      <w:r w:rsidR="00B76875">
        <w:rPr>
          <w:sz w:val="20"/>
          <w:szCs w:val="20"/>
          <w:lang w:eastAsia="zh-CN"/>
        </w:rPr>
        <w:fldChar w:fldCharType="end"/>
      </w:r>
      <w:r w:rsidR="005A1BEE" w:rsidRPr="00814E96">
        <w:rPr>
          <w:sz w:val="20"/>
          <w:szCs w:val="20"/>
          <w:lang w:eastAsia="zh-CN"/>
        </w:rPr>
        <w:t xml:space="preserve">. </w:t>
      </w:r>
    </w:p>
    <w:p w14:paraId="0F7E87A3" w14:textId="709EF112" w:rsidR="00D86CD9" w:rsidRPr="00B76875" w:rsidRDefault="00ED5065" w:rsidP="00B76875">
      <w:pPr>
        <w:pStyle w:val="Proposal"/>
        <w:rPr>
          <w:rFonts w:cs="Times New Roman"/>
          <w:sz w:val="20"/>
          <w:szCs w:val="20"/>
          <w:lang w:eastAsia="ja-JP"/>
        </w:rPr>
      </w:pPr>
      <w:bookmarkStart w:id="2" w:name="_Ref40355490"/>
      <w:r>
        <w:rPr>
          <w:rFonts w:cs="Times New Roman"/>
          <w:sz w:val="20"/>
          <w:szCs w:val="20"/>
          <w:lang w:eastAsia="ja-JP"/>
        </w:rPr>
        <w:t xml:space="preserve">Adopt the TP in </w:t>
      </w:r>
      <w:r w:rsidR="00B76875">
        <w:rPr>
          <w:rFonts w:cs="Times New Roman"/>
          <w:sz w:val="20"/>
          <w:szCs w:val="20"/>
          <w:lang w:eastAsia="ja-JP"/>
        </w:rPr>
        <w:fldChar w:fldCharType="begin"/>
      </w:r>
      <w:r w:rsidR="00B76875">
        <w:rPr>
          <w:rFonts w:cs="Times New Roman"/>
          <w:sz w:val="20"/>
          <w:szCs w:val="20"/>
          <w:lang w:eastAsia="ja-JP"/>
        </w:rPr>
        <w:instrText xml:space="preserve"> REF _Ref40090747 \r \h </w:instrText>
      </w:r>
      <w:r w:rsidR="00B76875">
        <w:rPr>
          <w:rFonts w:cs="Times New Roman"/>
          <w:sz w:val="20"/>
          <w:szCs w:val="20"/>
          <w:lang w:eastAsia="ja-JP"/>
        </w:rPr>
      </w:r>
      <w:r w:rsidR="00B76875">
        <w:rPr>
          <w:rFonts w:cs="Times New Roman"/>
          <w:sz w:val="20"/>
          <w:szCs w:val="20"/>
          <w:lang w:eastAsia="ja-JP"/>
        </w:rPr>
        <w:fldChar w:fldCharType="separate"/>
      </w:r>
      <w:r w:rsidR="00B76875">
        <w:rPr>
          <w:rFonts w:cs="Times New Roman"/>
          <w:sz w:val="20"/>
          <w:szCs w:val="20"/>
          <w:cs/>
          <w:lang w:eastAsia="ja-JP"/>
        </w:rPr>
        <w:t>‎</w:t>
      </w:r>
      <w:r w:rsidR="00B76875">
        <w:rPr>
          <w:rFonts w:cs="Times New Roman"/>
          <w:sz w:val="20"/>
          <w:szCs w:val="20"/>
          <w:lang w:eastAsia="ja-JP"/>
        </w:rPr>
        <w:t>[3]</w:t>
      </w:r>
      <w:r w:rsidR="00B76875">
        <w:rPr>
          <w:rFonts w:cs="Times New Roman"/>
          <w:sz w:val="20"/>
          <w:szCs w:val="20"/>
          <w:lang w:eastAsia="ja-JP"/>
        </w:rPr>
        <w:fldChar w:fldCharType="end"/>
      </w:r>
      <w:r w:rsidR="00B76875">
        <w:rPr>
          <w:rFonts w:cs="Times New Roman"/>
          <w:sz w:val="20"/>
          <w:szCs w:val="20"/>
          <w:lang w:eastAsia="ja-JP"/>
        </w:rPr>
        <w:t xml:space="preserve"> </w:t>
      </w:r>
      <w:r>
        <w:rPr>
          <w:rFonts w:cs="Times New Roman"/>
          <w:sz w:val="20"/>
          <w:szCs w:val="20"/>
          <w:lang w:eastAsia="ja-JP"/>
        </w:rPr>
        <w:t xml:space="preserve">to </w:t>
      </w:r>
      <w:r>
        <w:t xml:space="preserve">determining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SimSu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/>
              </w:rPr>
              <m:t>HARQ-ACK</m:t>
            </m:r>
            <m:ctrlPr>
              <w:rPr>
                <w:rFonts w:ascii="Cambria Math" w:eastAsia="SimSun" w:hAnsi="Cambria Math"/>
              </w:rPr>
            </m:ctrlPr>
          </m:sub>
        </m:sSub>
      </m:oMath>
      <w:r>
        <w:t xml:space="preserve"> for power control in the case of </w:t>
      </w:r>
      <w:r>
        <w:rPr>
          <w:noProof/>
          <w:position w:val="-10"/>
        </w:rPr>
        <w:drawing>
          <wp:inline distT="0" distB="0" distL="0" distR="0" wp14:anchorId="23417E10" wp14:editId="228DFE50">
            <wp:extent cx="1190625" cy="19812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p w14:paraId="34387D80" w14:textId="4AF77EC5" w:rsidR="006E3DB2" w:rsidRPr="0085609C" w:rsidRDefault="0085609C" w:rsidP="006E3DB2">
      <w:pPr>
        <w:pStyle w:val="Heading3"/>
      </w:pPr>
      <w:r>
        <w:t>2.1.2</w:t>
      </w:r>
      <w:r>
        <w:tab/>
      </w:r>
      <w:r w:rsidR="006E3DB2" w:rsidRPr="00322374">
        <w:t xml:space="preserve">NFI value </w:t>
      </w:r>
      <w:r w:rsidR="006E3DB2" w:rsidRPr="00AA50E8">
        <w:t>for non-scheduled group in UL DAI</w:t>
      </w:r>
      <w:r w:rsidRPr="0085609C">
        <w:t xml:space="preserve"> </w:t>
      </w:r>
      <w:r>
        <w:t>(</w:t>
      </w:r>
      <w:r w:rsidRPr="00322374">
        <w:t>Issue A16</w:t>
      </w:r>
      <w:r>
        <w:t xml:space="preserve"> </w:t>
      </w:r>
      <w:r>
        <w:fldChar w:fldCharType="begin"/>
      </w:r>
      <w:r>
        <w:instrText xml:space="preserve"> REF _Ref40090831 \r \h </w:instrText>
      </w:r>
      <w:r>
        <w:fldChar w:fldCharType="separate"/>
      </w:r>
      <w:r>
        <w:rPr>
          <w:cs/>
        </w:rPr>
        <w:t>‎</w:t>
      </w:r>
      <w:r>
        <w:t>[4]</w:t>
      </w:r>
      <w:r>
        <w:fldChar w:fldCharType="end"/>
      </w:r>
      <w:r>
        <w:t>)</w:t>
      </w:r>
    </w:p>
    <w:p w14:paraId="5C0F6DBD" w14:textId="12C6C4B5" w:rsidR="00013457" w:rsidRDefault="00592C13" w:rsidP="00720889">
      <w:pPr>
        <w:jc w:val="both"/>
        <w:rPr>
          <w:lang w:eastAsia="zh-CN"/>
        </w:rPr>
      </w:pPr>
      <w:r>
        <w:rPr>
          <w:lang w:eastAsia="ja-JP"/>
        </w:rPr>
        <w:t xml:space="preserve">If the higher layer </w:t>
      </w:r>
      <w:r w:rsidRPr="00DB012A">
        <w:rPr>
          <w:i/>
          <w:color w:val="000000"/>
        </w:rPr>
        <w:t xml:space="preserve">UL-TotalDAI-Included-r16 </w:t>
      </w:r>
      <w:r w:rsidR="006E265A">
        <w:rPr>
          <w:i/>
          <w:color w:val="000000"/>
        </w:rPr>
        <w:t xml:space="preserve">is </w:t>
      </w:r>
      <w:r w:rsidRPr="00DB012A">
        <w:rPr>
          <w:i/>
          <w:color w:val="000000"/>
        </w:rPr>
        <w:t>enable</w:t>
      </w:r>
      <w:r w:rsidR="006E265A">
        <w:rPr>
          <w:i/>
          <w:color w:val="000000"/>
        </w:rPr>
        <w:t xml:space="preserve">d, </w:t>
      </w:r>
      <w:r w:rsidR="006E265A" w:rsidRPr="0079617B">
        <w:rPr>
          <w:lang w:eastAsia="ja-JP"/>
        </w:rPr>
        <w:t xml:space="preserve">the UL DCI (1_0) includes the DAI value for both groups. </w:t>
      </w:r>
      <w:r w:rsidR="00954C1B" w:rsidRPr="00954C1B">
        <w:rPr>
          <w:lang w:eastAsia="ja-JP"/>
        </w:rPr>
        <w:t>R</w:t>
      </w:r>
      <w:r w:rsidR="00EF3568" w:rsidRPr="00954C1B">
        <w:rPr>
          <w:lang w:eastAsia="ja-JP"/>
        </w:rPr>
        <w:t>eferring</w:t>
      </w:r>
      <w:r w:rsidR="006E265A" w:rsidRPr="00954C1B">
        <w:rPr>
          <w:lang w:eastAsia="ja-JP"/>
        </w:rPr>
        <w:t xml:space="preserve"> to the UL DCI</w:t>
      </w:r>
      <w:r w:rsidR="00720889">
        <w:rPr>
          <w:lang w:eastAsia="ja-JP"/>
        </w:rPr>
        <w:t xml:space="preserve"> only</w:t>
      </w:r>
      <w:r w:rsidR="006E265A" w:rsidRPr="00954C1B">
        <w:rPr>
          <w:lang w:eastAsia="ja-JP"/>
        </w:rPr>
        <w:t>, it is not possible to</w:t>
      </w:r>
      <w:r w:rsidR="001422CF" w:rsidRPr="00954C1B">
        <w:rPr>
          <w:lang w:eastAsia="ja-JP"/>
        </w:rPr>
        <w:t xml:space="preserve"> know if feedback for one group or two groups is expected.</w:t>
      </w:r>
      <w:r w:rsidR="001422CF" w:rsidRPr="0017688C">
        <w:rPr>
          <w:lang w:eastAsia="ja-JP"/>
        </w:rPr>
        <w:t xml:space="preserve"> </w:t>
      </w:r>
      <w:r w:rsidR="00954C1B">
        <w:rPr>
          <w:lang w:eastAsia="ja-JP"/>
        </w:rPr>
        <w:t xml:space="preserve">It has to be read in </w:t>
      </w:r>
      <w:r w:rsidR="00F56BE0">
        <w:rPr>
          <w:lang w:eastAsia="ja-JP"/>
        </w:rPr>
        <w:t>conjunction</w:t>
      </w:r>
      <w:r w:rsidR="00954C1B">
        <w:rPr>
          <w:lang w:eastAsia="ja-JP"/>
        </w:rPr>
        <w:t xml:space="preserve"> </w:t>
      </w:r>
      <w:r w:rsidR="00F56BE0">
        <w:rPr>
          <w:lang w:eastAsia="ja-JP"/>
        </w:rPr>
        <w:t xml:space="preserve">with </w:t>
      </w:r>
      <w:r w:rsidR="0088525F">
        <w:rPr>
          <w:lang w:eastAsia="ja-JP"/>
        </w:rPr>
        <w:t>at least one previously detected DL DCI that indicates value of q</w:t>
      </w:r>
      <w:r w:rsidR="00A6757B">
        <w:rPr>
          <w:lang w:eastAsia="ja-JP"/>
        </w:rPr>
        <w:t xml:space="preserve"> and refers to the same PUCCH occasion. </w:t>
      </w:r>
      <w:r w:rsidR="00592B21">
        <w:rPr>
          <w:lang w:eastAsia="ja-JP"/>
        </w:rPr>
        <w:t>Otherwise, due</w:t>
      </w:r>
      <w:r w:rsidR="00592B21">
        <w:rPr>
          <w:lang w:eastAsia="zh-CN"/>
        </w:rPr>
        <w:t xml:space="preserve"> to lack of information</w:t>
      </w:r>
      <w:r w:rsidR="00E9299F">
        <w:rPr>
          <w:lang w:eastAsia="zh-CN"/>
        </w:rPr>
        <w:t xml:space="preserve"> (NFI specifically)</w:t>
      </w:r>
      <w:r w:rsidR="00592B21">
        <w:rPr>
          <w:lang w:eastAsia="zh-CN"/>
        </w:rPr>
        <w:t>, the UE has no means to know if the indicated UL DAI values correspond to new PDSCH, or retransmission of feedback is also expected by the gNB</w:t>
      </w:r>
      <w:r w:rsidR="00E9299F">
        <w:rPr>
          <w:lang w:eastAsia="zh-CN"/>
        </w:rPr>
        <w:t>, even for the case of feedback for one group is requested</w:t>
      </w:r>
      <w:r w:rsidR="00592B21">
        <w:rPr>
          <w:lang w:eastAsia="zh-CN"/>
        </w:rPr>
        <w:t xml:space="preserve">. </w:t>
      </w:r>
      <w:r w:rsidR="0059188F">
        <w:rPr>
          <w:lang w:eastAsia="ja-JP"/>
        </w:rPr>
        <w:t xml:space="preserve">Hence, </w:t>
      </w:r>
      <w:r w:rsidR="00E55E2D">
        <w:rPr>
          <w:lang w:eastAsia="ja-JP"/>
        </w:rPr>
        <w:t xml:space="preserve">the gNB should avoid </w:t>
      </w:r>
      <w:r w:rsidR="00D14D48">
        <w:rPr>
          <w:lang w:eastAsia="ja-JP"/>
        </w:rPr>
        <w:t xml:space="preserve">using UL DCI to trigger a </w:t>
      </w:r>
      <w:r w:rsidR="00251481">
        <w:rPr>
          <w:lang w:eastAsia="ja-JP"/>
        </w:rPr>
        <w:t>retransmission of HARQ feedback in a PUCCH occasion, without transmitting</w:t>
      </w:r>
      <w:r w:rsidR="002C7953">
        <w:rPr>
          <w:lang w:eastAsia="ja-JP"/>
        </w:rPr>
        <w:t xml:space="preserve"> any other DL DCIs scheduling </w:t>
      </w:r>
      <w:r w:rsidR="00635C77">
        <w:rPr>
          <w:lang w:eastAsia="ja-JP"/>
        </w:rPr>
        <w:t xml:space="preserve">PDSCHs with </w:t>
      </w:r>
      <w:r w:rsidR="00635C77">
        <w:rPr>
          <w:lang w:eastAsia="zh-CN"/>
        </w:rPr>
        <w:t>PDSCH-to-</w:t>
      </w:r>
      <w:proofErr w:type="spellStart"/>
      <w:r w:rsidR="00635C77">
        <w:rPr>
          <w:lang w:eastAsia="zh-CN"/>
        </w:rPr>
        <w:t>HARQ_feedback</w:t>
      </w:r>
      <w:proofErr w:type="spellEnd"/>
      <w:r w:rsidR="00635C77">
        <w:rPr>
          <w:lang w:eastAsia="zh-CN"/>
        </w:rPr>
        <w:t xml:space="preserve"> timing field values indicating same PUCCH transmission </w:t>
      </w:r>
      <w:r w:rsidR="00EA12B6">
        <w:rPr>
          <w:lang w:eastAsia="zh-CN"/>
        </w:rPr>
        <w:t>occasio</w:t>
      </w:r>
      <w:r w:rsidR="00635C77">
        <w:rPr>
          <w:lang w:eastAsia="zh-CN"/>
        </w:rPr>
        <w:t>n</w:t>
      </w:r>
      <w:r w:rsidR="00A30F02">
        <w:rPr>
          <w:lang w:eastAsia="zh-CN"/>
        </w:rPr>
        <w:t xml:space="preserve">. </w:t>
      </w:r>
    </w:p>
    <w:p w14:paraId="68A2C8D1" w14:textId="2FFA1D44" w:rsidR="004E29E6" w:rsidRDefault="00731E1F" w:rsidP="005479F6">
      <w:pPr>
        <w:jc w:val="both"/>
        <w:rPr>
          <w:lang w:eastAsia="zh-CN"/>
        </w:rPr>
      </w:pPr>
      <w:r>
        <w:rPr>
          <w:lang w:eastAsia="zh-CN"/>
        </w:rPr>
        <w:lastRenderedPageBreak/>
        <w:t xml:space="preserve">This situation is very similar to the case when </w:t>
      </w:r>
      <w:r w:rsidR="005E6FDC">
        <w:rPr>
          <w:lang w:eastAsia="zh-CN"/>
        </w:rPr>
        <w:t xml:space="preserve">only </w:t>
      </w:r>
      <w:r>
        <w:rPr>
          <w:lang w:eastAsia="zh-CN"/>
        </w:rPr>
        <w:t>fall</w:t>
      </w:r>
      <w:r w:rsidR="009A4A9D">
        <w:rPr>
          <w:lang w:eastAsia="zh-CN"/>
        </w:rPr>
        <w:t>-</w:t>
      </w:r>
      <w:r>
        <w:rPr>
          <w:lang w:eastAsia="zh-CN"/>
        </w:rPr>
        <w:t>back DCI</w:t>
      </w:r>
      <w:r w:rsidR="005E6FDC">
        <w:rPr>
          <w:lang w:eastAsia="zh-CN"/>
        </w:rPr>
        <w:t>(s) are</w:t>
      </w:r>
      <w:r>
        <w:rPr>
          <w:lang w:eastAsia="zh-CN"/>
        </w:rPr>
        <w:t xml:space="preserve"> detected</w:t>
      </w:r>
      <w:r w:rsidR="004E29E6">
        <w:rPr>
          <w:lang w:eastAsia="zh-CN"/>
        </w:rPr>
        <w:t>.</w:t>
      </w:r>
      <w:r w:rsidR="00D77DD4">
        <w:rPr>
          <w:lang w:eastAsia="zh-CN"/>
        </w:rPr>
        <w:t xml:space="preserve"> </w:t>
      </w:r>
      <w:r w:rsidR="00E6324C">
        <w:rPr>
          <w:lang w:eastAsia="zh-CN"/>
        </w:rPr>
        <w:t>T</w:t>
      </w:r>
      <w:r w:rsidR="00821D80">
        <w:rPr>
          <w:lang w:eastAsia="zh-CN"/>
        </w:rPr>
        <w:t xml:space="preserve">o resolve that issue, the UE does not make any assumption about the NFI values, because such as assumption can lead to misalignment between gNB and UE. </w:t>
      </w:r>
      <w:r w:rsidR="009A4A9D">
        <w:rPr>
          <w:lang w:eastAsia="zh-CN"/>
        </w:rPr>
        <w:t xml:space="preserve">Instead, the UE determine the codebook according to rel-15 </w:t>
      </w:r>
      <w:proofErr w:type="spellStart"/>
      <w:r w:rsidR="009A4A9D">
        <w:rPr>
          <w:lang w:eastAsia="zh-CN"/>
        </w:rPr>
        <w:t>behavior</w:t>
      </w:r>
      <w:proofErr w:type="spellEnd"/>
      <w:r w:rsidR="009A4A9D">
        <w:rPr>
          <w:lang w:eastAsia="zh-CN"/>
        </w:rPr>
        <w:t xml:space="preserve">. </w:t>
      </w:r>
    </w:p>
    <w:p w14:paraId="6149D8B9" w14:textId="644B48BA" w:rsidR="00AB0FD4" w:rsidRDefault="005479F6" w:rsidP="00F9656D">
      <w:pPr>
        <w:jc w:val="both"/>
        <w:rPr>
          <w:lang w:eastAsia="zh-CN"/>
        </w:rPr>
      </w:pPr>
      <w:r>
        <w:rPr>
          <w:lang w:eastAsia="zh-CN"/>
        </w:rPr>
        <w:t xml:space="preserve">Following the same </w:t>
      </w:r>
      <w:r w:rsidR="00F9656D">
        <w:rPr>
          <w:lang w:eastAsia="zh-CN"/>
        </w:rPr>
        <w:t>reasoning</w:t>
      </w:r>
      <w:r>
        <w:rPr>
          <w:lang w:eastAsia="zh-CN"/>
        </w:rPr>
        <w:t xml:space="preserve"> here, the UE should not make any assumption about the NFI if </w:t>
      </w:r>
      <w:r w:rsidR="00F9656D">
        <w:rPr>
          <w:lang w:eastAsia="zh-CN"/>
        </w:rPr>
        <w:t xml:space="preserve">DL </w:t>
      </w:r>
      <w:r w:rsidR="006F0B1B">
        <w:rPr>
          <w:lang w:eastAsia="zh-CN"/>
        </w:rPr>
        <w:t>DCI scheduling the PDSCH group is detected</w:t>
      </w:r>
      <w:r w:rsidR="00F9656D">
        <w:rPr>
          <w:lang w:eastAsia="zh-CN"/>
        </w:rPr>
        <w:t xml:space="preserve">. </w:t>
      </w:r>
      <w:r w:rsidR="00BD5C56">
        <w:rPr>
          <w:shd w:val="clear" w:color="auto" w:fill="FFFFFF"/>
        </w:rPr>
        <w:t xml:space="preserve">If a UE is scheduled a PUSCH transmission by DCI format 0_1 having a DAI field value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DAI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UL</m:t>
            </m:r>
          </m:sup>
        </m:sSubSup>
        <m:r>
          <w:rPr>
            <w:rFonts w:ascii="Cambria Math" w:hAnsi="Cambria Math"/>
          </w:rPr>
          <m:t>≠4</m:t>
        </m:r>
      </m:oMath>
      <w:r w:rsidR="00BD5C56">
        <w:t xml:space="preserve"> </w:t>
      </w:r>
      <w:r w:rsidR="00BD5C56">
        <w:rPr>
          <w:shd w:val="clear" w:color="auto" w:fill="FFFFFF"/>
        </w:rPr>
        <w:t xml:space="preserve">for a PDSCH group index </w:t>
      </w:r>
      <w:r w:rsidR="000773C1">
        <w:rPr>
          <w:shd w:val="clear" w:color="auto" w:fill="FFFFFF"/>
        </w:rPr>
        <w:t xml:space="preserve">,and the </w:t>
      </w:r>
      <w:r w:rsidR="00994B71">
        <w:rPr>
          <w:shd w:val="clear" w:color="auto" w:fill="FFFFFF"/>
        </w:rPr>
        <w:t>UE has not detected any DCI format scheduling PDSCH receptions for the PDSCH group index, and the UE has not detected any DCI format with a request for HARQ-ACK information for the PDSCH group index</w:t>
      </w:r>
      <w:r w:rsidR="00154014">
        <w:rPr>
          <w:shd w:val="clear" w:color="auto" w:fill="FFFFFF"/>
        </w:rPr>
        <w:t xml:space="preserve">, the </w:t>
      </w:r>
      <w:r w:rsidR="00AB0FD4">
        <w:t xml:space="preserve">UE generates HARQ-ACK information for the PDSCH group as described in Clause 9.1.3.1 by setting </w:t>
      </w:r>
      <m:oMath>
        <m:r>
          <w:rPr>
            <w:rFonts w:ascii="Cambria Math" w:cs="Arial"/>
            <w:lang w:eastAsia="zh-CN"/>
          </w:rPr>
          <m:t>M=0</m:t>
        </m:r>
      </m:oMath>
      <w:r w:rsidR="00AB0FD4">
        <w:t xml:space="preserve"> and, after the completion of the </w:t>
      </w:r>
      <m:oMath>
        <m:r>
          <w:rPr>
            <w:rFonts w:ascii="Cambria Math" w:hAnsi="Cambria Math"/>
          </w:rPr>
          <m:t>c</m:t>
        </m:r>
      </m:oMath>
      <w:r w:rsidR="00AB0FD4">
        <w:rPr>
          <w:lang w:val="en-US" w:eastAsia="zh-CN"/>
        </w:rPr>
        <w:t xml:space="preserve"> and </w:t>
      </w:r>
      <m:oMath>
        <m:r>
          <w:rPr>
            <w:rFonts w:ascii="Cambria Math" w:hAnsi="Cambria Math"/>
          </w:rPr>
          <m:t>m</m:t>
        </m:r>
      </m:oMath>
      <w:r w:rsidR="00AB0FD4">
        <w:rPr>
          <w:lang w:val="en-US" w:eastAsia="zh-CN"/>
        </w:rPr>
        <w:t xml:space="preserve"> loops </w:t>
      </w:r>
      <w:r w:rsidR="00AB0FD4">
        <w:t xml:space="preserve">for </w:t>
      </w:r>
      <w:r w:rsidR="00AB0FD4">
        <w:rPr>
          <w:lang w:val="en-US"/>
        </w:rPr>
        <w:t xml:space="preserve">the pseudo-code for the </w:t>
      </w:r>
      <w:r w:rsidR="00AB0FD4">
        <w:rPr>
          <w:rFonts w:cs="Arial"/>
          <w:lang w:eastAsia="zh-CN"/>
        </w:rPr>
        <w:t xml:space="preserve">HARQ-ACK codebook </w:t>
      </w:r>
      <w:r w:rsidR="00AB0FD4">
        <w:rPr>
          <w:rFonts w:cs="Arial"/>
          <w:lang w:val="en-US" w:eastAsia="zh-CN"/>
        </w:rPr>
        <w:t xml:space="preserve">generation </w:t>
      </w:r>
      <w:r w:rsidR="00AB0FD4">
        <w:rPr>
          <w:rFonts w:cs="Arial"/>
          <w:lang w:eastAsia="zh-CN"/>
        </w:rPr>
        <w:t>in Clause 9.1.3.1,</w:t>
      </w:r>
      <w:r w:rsidR="00AB0FD4">
        <w:rPr>
          <w:lang w:val="en-US"/>
        </w:rPr>
        <w:t xml:space="preserve"> setting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temp2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DAI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UL</m:t>
            </m:r>
          </m:sup>
        </m:sSubSup>
        <m:r>
          <w:rPr>
            <w:rFonts w:ascii="Cambria Math" w:hAnsi="Cambria Math"/>
            <w:sz w:val="24"/>
            <w:szCs w:val="24"/>
          </w:rPr>
          <m:t xml:space="preserve"> </m:t>
        </m:r>
      </m:oMath>
      <w:r w:rsidR="00AB0FD4">
        <w:rPr>
          <w:lang w:eastAsia="zh-CN"/>
        </w:rPr>
        <w:t>.</w:t>
      </w:r>
    </w:p>
    <w:p w14:paraId="3731F3D8" w14:textId="351BE7BA" w:rsidR="00605025" w:rsidRPr="00605025" w:rsidRDefault="00605025" w:rsidP="00605025">
      <w:pPr>
        <w:pStyle w:val="Proposal"/>
      </w:pPr>
      <w:bookmarkStart w:id="3" w:name="_Ref40355554"/>
      <w:r>
        <w:rPr>
          <w:shd w:val="clear" w:color="auto" w:fill="FFFFFF"/>
        </w:rPr>
        <w:t xml:space="preserve">If a UE is scheduled a PUSCH transmission by DCI format 0_1 having a DAI field value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DAI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UL</m:t>
            </m:r>
          </m:sup>
        </m:sSubSup>
        <m:r>
          <m:rPr>
            <m:sty m:val="bi"/>
          </m:rPr>
          <w:rPr>
            <w:rFonts w:ascii="Cambria Math" w:hAnsi="Cambria Math"/>
          </w:rPr>
          <m:t>≠4</m:t>
        </m:r>
      </m:oMath>
      <w:r>
        <w:t xml:space="preserve"> </w:t>
      </w:r>
      <w:r>
        <w:rPr>
          <w:shd w:val="clear" w:color="auto" w:fill="FFFFFF"/>
        </w:rPr>
        <w:t xml:space="preserve">for a PDSCH group index ,and the UE has not detected any DCI format scheduling PDSCH receptions for the PDSCH group index, and the UE has not detected any DCI format with a request for HARQ-ACK information for the PDSCH group index, the </w:t>
      </w:r>
      <w:r>
        <w:t xml:space="preserve">UE generates HARQ-ACK information for the PDSCH group as described in Clause 9.1.3.1 by setting </w:t>
      </w:r>
      <m:oMath>
        <m:r>
          <m:rPr>
            <m:sty m:val="bi"/>
          </m:rPr>
          <w:rPr>
            <w:rFonts w:ascii="Cambria Math" w:cs="Arial"/>
          </w:rPr>
          <m:t>M=0</m:t>
        </m:r>
      </m:oMath>
      <w:r>
        <w:t xml:space="preserve"> and, after the completion of the </w:t>
      </w:r>
      <m:oMath>
        <m:r>
          <m:rPr>
            <m:sty m:val="bi"/>
          </m:rPr>
          <w:rPr>
            <w:rFonts w:ascii="Cambria Math" w:hAnsi="Cambria Math"/>
          </w:rPr>
          <m:t>c</m:t>
        </m:r>
      </m:oMath>
      <w:r>
        <w:rPr>
          <w:lang w:val="en-US"/>
        </w:rPr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m</m:t>
        </m:r>
      </m:oMath>
      <w:r>
        <w:rPr>
          <w:lang w:val="en-US"/>
        </w:rPr>
        <w:t xml:space="preserve"> loops </w:t>
      </w:r>
      <w:r>
        <w:t xml:space="preserve">for </w:t>
      </w:r>
      <w:r>
        <w:rPr>
          <w:lang w:val="en-US"/>
        </w:rPr>
        <w:t xml:space="preserve">the pseudo-code for the </w:t>
      </w:r>
      <w:r>
        <w:rPr>
          <w:rFonts w:cs="Arial"/>
        </w:rPr>
        <w:t xml:space="preserve">HARQ-ACK codebook </w:t>
      </w:r>
      <w:r>
        <w:rPr>
          <w:rFonts w:cs="Arial"/>
          <w:lang w:val="en-US"/>
        </w:rPr>
        <w:t xml:space="preserve">generation </w:t>
      </w:r>
      <w:r>
        <w:rPr>
          <w:rFonts w:cs="Arial"/>
        </w:rPr>
        <w:t>in Clause 9.1.3.1,</w:t>
      </w:r>
      <w:r>
        <w:rPr>
          <w:lang w:val="en-US"/>
        </w:rPr>
        <w:t xml:space="preserve"> setting </w:t>
      </w:r>
      <m:oMath>
        <m:sSub>
          <m:sSubPr>
            <m:ctrlPr>
              <w:rPr>
                <w:rFonts w:ascii="Cambria Math" w:hAnsi="Cambria Math"/>
                <w:i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temp</m:t>
            </m:r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DAI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UL</m:t>
            </m:r>
          </m:sup>
        </m:sSubSup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>
        <w:t>.</w:t>
      </w:r>
      <w:bookmarkEnd w:id="3"/>
    </w:p>
    <w:p w14:paraId="2ADB52F5" w14:textId="77777777" w:rsidR="006E3DB2" w:rsidRDefault="006E3DB2" w:rsidP="006E3DB2">
      <w:pPr>
        <w:pStyle w:val="Heading2"/>
      </w:pPr>
      <w:r>
        <w:t>2.2</w:t>
      </w:r>
      <w:r>
        <w:tab/>
      </w:r>
      <w:r>
        <w:tab/>
        <w:t>One-shot HARQ feedback</w:t>
      </w:r>
    </w:p>
    <w:p w14:paraId="3B0A4544" w14:textId="160C46CE" w:rsidR="006E3DB2" w:rsidRPr="00D060F1" w:rsidRDefault="006E3DB2" w:rsidP="006E3DB2">
      <w:pPr>
        <w:pStyle w:val="Heading3"/>
        <w:rPr>
          <w:lang w:val="en-US"/>
        </w:rPr>
      </w:pPr>
      <w:r>
        <w:t>2.2.1</w:t>
      </w:r>
      <w:r>
        <w:tab/>
      </w:r>
      <w:r w:rsidRPr="00D060F1">
        <w:rPr>
          <w:lang w:val="en-US"/>
        </w:rPr>
        <w:t>Corrections in handling of spatial bundling</w:t>
      </w:r>
      <w:r>
        <w:t xml:space="preserve"> (Issue B2 </w:t>
      </w:r>
      <w:r w:rsidR="00153B75">
        <w:fldChar w:fldCharType="begin"/>
      </w:r>
      <w:r w:rsidR="00153B75">
        <w:instrText xml:space="preserve"> REF _Ref40090831 \r \h </w:instrText>
      </w:r>
      <w:r w:rsidR="00153B75">
        <w:fldChar w:fldCharType="separate"/>
      </w:r>
      <w:r w:rsidR="00153B75">
        <w:rPr>
          <w:cs/>
        </w:rPr>
        <w:t>‎</w:t>
      </w:r>
      <w:r w:rsidR="00153B75">
        <w:t>[4]</w:t>
      </w:r>
      <w:r w:rsidR="00153B75">
        <w:fldChar w:fldCharType="end"/>
      </w:r>
      <w:r>
        <w:t>)</w:t>
      </w:r>
    </w:p>
    <w:p w14:paraId="14100764" w14:textId="565D356C" w:rsidR="006E3DB2" w:rsidRDefault="006E3DB2" w:rsidP="006E3DB2">
      <w:pPr>
        <w:rPr>
          <w:lang w:eastAsia="ja-JP"/>
        </w:rPr>
      </w:pPr>
      <w:r>
        <w:rPr>
          <w:lang w:eastAsia="ja-JP"/>
        </w:rPr>
        <w:t xml:space="preserve">The issue discussed here was identified as </w:t>
      </w:r>
      <w:r w:rsidRPr="00BE7B4B">
        <w:rPr>
          <w:b/>
          <w:bCs/>
          <w:lang w:eastAsia="ja-JP"/>
        </w:rPr>
        <w:t xml:space="preserve">Issue </w:t>
      </w:r>
      <w:r>
        <w:rPr>
          <w:b/>
          <w:bCs/>
          <w:lang w:eastAsia="ja-JP"/>
        </w:rPr>
        <w:t xml:space="preserve">B2 </w:t>
      </w:r>
      <w:r w:rsidR="00153B75">
        <w:rPr>
          <w:lang w:eastAsia="ja-JP"/>
        </w:rPr>
        <w:fldChar w:fldCharType="begin"/>
      </w:r>
      <w:r w:rsidR="00153B75">
        <w:rPr>
          <w:b/>
          <w:bCs/>
          <w:lang w:eastAsia="ja-JP"/>
        </w:rPr>
        <w:instrText xml:space="preserve"> REF _Ref40090831 \r \h </w:instrText>
      </w:r>
      <w:r w:rsidR="00153B75">
        <w:rPr>
          <w:lang w:eastAsia="ja-JP"/>
        </w:rPr>
      </w:r>
      <w:r w:rsidR="00153B75">
        <w:rPr>
          <w:lang w:eastAsia="ja-JP"/>
        </w:rPr>
        <w:fldChar w:fldCharType="separate"/>
      </w:r>
      <w:r w:rsidR="00153B75">
        <w:rPr>
          <w:b/>
          <w:bCs/>
          <w:cs/>
          <w:lang w:eastAsia="ja-JP"/>
        </w:rPr>
        <w:t>‎</w:t>
      </w:r>
      <w:r w:rsidR="00153B75">
        <w:rPr>
          <w:b/>
          <w:bCs/>
          <w:lang w:eastAsia="ja-JP"/>
        </w:rPr>
        <w:t>[4]</w:t>
      </w:r>
      <w:r w:rsidR="00153B75">
        <w:rPr>
          <w:lang w:eastAsia="ja-JP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E3DB2" w14:paraId="762FBF45" w14:textId="77777777" w:rsidTr="006D2779">
        <w:tc>
          <w:tcPr>
            <w:tcW w:w="9629" w:type="dxa"/>
          </w:tcPr>
          <w:p w14:paraId="45F837F5" w14:textId="77777777" w:rsidR="006E3DB2" w:rsidRPr="000E14F7" w:rsidRDefault="006E3DB2" w:rsidP="006D2779">
            <w:pPr>
              <w:pStyle w:val="Heading3"/>
              <w:outlineLvl w:val="2"/>
              <w:rPr>
                <w:lang w:val="en-US"/>
              </w:rPr>
            </w:pPr>
            <w:r w:rsidRPr="000E14F7">
              <w:rPr>
                <w:lang w:val="en-US"/>
              </w:rPr>
              <w:t>9.1.4</w:t>
            </w:r>
            <w:r w:rsidRPr="000E14F7">
              <w:rPr>
                <w:lang w:val="en-US"/>
              </w:rPr>
              <w:tab/>
              <w:t>Type-3 HARQ-ACK codebook</w:t>
            </w:r>
            <w:r w:rsidRPr="000E14F7">
              <w:rPr>
                <w:rFonts w:hint="eastAsia"/>
                <w:lang w:val="en-US"/>
              </w:rPr>
              <w:t xml:space="preserve"> </w:t>
            </w:r>
            <w:r w:rsidRPr="000E14F7">
              <w:rPr>
                <w:lang w:val="en-US"/>
              </w:rPr>
              <w:t xml:space="preserve">determination </w:t>
            </w:r>
          </w:p>
          <w:p w14:paraId="5E87876C" w14:textId="77777777" w:rsidR="006E3DB2" w:rsidRPr="000E14F7" w:rsidRDefault="006E3DB2" w:rsidP="006D2779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0E14F7">
              <w:rPr>
                <w:rFonts w:ascii="Times New Roman" w:hAnsi="Times New Roman" w:cs="Times New Roman"/>
                <w:b/>
                <w:bCs/>
                <w:lang w:eastAsia="zh-CN"/>
              </w:rPr>
              <w:t>.....</w:t>
            </w:r>
          </w:p>
          <w:p w14:paraId="106316C6" w14:textId="77777777" w:rsidR="006E3DB2" w:rsidRDefault="006E3DB2" w:rsidP="006D2779">
            <w:r w:rsidRPr="00B916EC">
              <w:rPr>
                <w:rFonts w:eastAsia="SimSun" w:hint="eastAsia"/>
                <w:lang w:eastAsia="zh-CN"/>
              </w:rPr>
              <w:t xml:space="preserve">Set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TB,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DL</m:t>
                  </m:r>
                </m:sup>
              </m:sSubSup>
            </m:oMath>
            <w:r>
              <w:t xml:space="preserve"> </w:t>
            </w:r>
            <w:r w:rsidRPr="00B916EC">
              <w:t xml:space="preserve">to the </w:t>
            </w:r>
            <w:r>
              <w:rPr>
                <w:lang w:val="en-US"/>
              </w:rPr>
              <w:t xml:space="preserve">value of </w:t>
            </w:r>
            <w:r w:rsidRPr="00435CFD">
              <w:rPr>
                <w:i/>
              </w:rPr>
              <w:t>maxNrofCodeWordsScheduledByDCI</w:t>
            </w:r>
            <w:r>
              <w:rPr>
                <w:lang w:val="en-US"/>
              </w:rPr>
              <w:t xml:space="preserve"> for</w:t>
            </w:r>
            <w:r w:rsidRPr="00AE44D6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t xml:space="preserve"> if </w:t>
            </w:r>
            <w:r w:rsidRPr="00435CFD">
              <w:rPr>
                <w:i/>
              </w:rPr>
              <w:t>harq-ACK-SpatialBundlingPUCCH</w:t>
            </w:r>
            <w:r w:rsidRPr="00B916EC"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is not provided; else, set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TB,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DL</m:t>
                  </m:r>
                </m:sup>
              </m:sSubSup>
              <m:r>
                <w:rPr>
                  <w:rFonts w:ascii="Cambria Math" w:hAnsi="Cambria Math"/>
                </w:rPr>
                <m:t>=1</m:t>
              </m:r>
            </m:oMath>
          </w:p>
          <w:p w14:paraId="446D69EB" w14:textId="77777777" w:rsidR="006E3DB2" w:rsidRPr="000E14F7" w:rsidRDefault="006E3DB2" w:rsidP="006D2779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 xml:space="preserve">..... </w:t>
            </w:r>
          </w:p>
          <w:p w14:paraId="34853ADB" w14:textId="77777777" w:rsidR="006E3DB2" w:rsidRPr="000E14F7" w:rsidRDefault="006E3DB2" w:rsidP="006D2779">
            <w:pPr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</w:tr>
    </w:tbl>
    <w:p w14:paraId="20C9A07F" w14:textId="77777777" w:rsidR="006E3DB2" w:rsidRDefault="006E3DB2" w:rsidP="006E3DB2">
      <w:pPr>
        <w:rPr>
          <w:lang w:eastAsia="zh-CN"/>
        </w:rPr>
      </w:pPr>
    </w:p>
    <w:p w14:paraId="721EE74C" w14:textId="77777777" w:rsidR="006E3DB2" w:rsidRDefault="006E3DB2" w:rsidP="006E3DB2">
      <w:pPr>
        <w:rPr>
          <w:i/>
        </w:rPr>
      </w:pPr>
      <w:r>
        <w:rPr>
          <w:lang w:eastAsia="zh-CN"/>
        </w:rPr>
        <w:t xml:space="preserve">According to the above text and the corresponding pseudo code in section 9.1.4 in 38.213, </w:t>
      </w:r>
      <w:r>
        <w:t xml:space="preserve">if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is provided, the feedback corresponding to the second TB is never included. In principle, a simple fix would be to set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  <w:r>
        <w:t xml:space="preserve"> to the value of </w:t>
      </w:r>
      <w:proofErr w:type="spellStart"/>
      <w:r>
        <w:rPr>
          <w:i/>
        </w:rPr>
        <w:t>maxNrofCodeWordsScheduledByDCI</w:t>
      </w:r>
      <w:proofErr w:type="spellEnd"/>
      <w:r>
        <w:t xml:space="preserve"> for serving cell </w:t>
      </w:r>
      <m:oMath>
        <m:r>
          <w:rPr>
            <w:rFonts w:ascii="Cambria Math" w:hAnsi="Cambria Math"/>
          </w:rPr>
          <m:t>c</m:t>
        </m:r>
      </m:oMath>
      <w:r>
        <w:rPr>
          <w:rFonts w:eastAsiaTheme="minorEastAsia"/>
        </w:rPr>
        <w:t xml:space="preserve"> irrespective of the value of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SpatialBundlingPUCCH</w:t>
      </w:r>
      <w:proofErr w:type="spellEnd"/>
      <w:r>
        <w:rPr>
          <w:i/>
        </w:rPr>
        <w:t xml:space="preserve">. </w:t>
      </w:r>
      <w:r w:rsidRPr="00A163C4">
        <w:rPr>
          <w:rFonts w:eastAsia="SimSun"/>
          <w:lang w:eastAsia="zh-CN"/>
        </w:rPr>
        <w:t xml:space="preserve">This means, </w:t>
      </w:r>
      <w:r>
        <w:rPr>
          <w:rFonts w:eastAsia="SimSun"/>
          <w:lang w:eastAsia="zh-CN"/>
        </w:rPr>
        <w:t>spatial</w:t>
      </w:r>
      <w:r w:rsidRPr="00A163C4">
        <w:rPr>
          <w:rFonts w:eastAsia="SimSun"/>
          <w:lang w:eastAsia="zh-CN"/>
        </w:rPr>
        <w:t xml:space="preserve"> bundling is not applicable for Type 3 HARQ-ACK codebook determination</w:t>
      </w:r>
      <w:r>
        <w:rPr>
          <w:i/>
        </w:rPr>
        <w:t xml:space="preserve">.  </w:t>
      </w:r>
      <w:r w:rsidRPr="00D060F1">
        <w:rPr>
          <w:lang w:eastAsia="zh-CN"/>
        </w:rPr>
        <w:t>This should be acceptable, since overhead is not an issue specially that Type 3 HARQ-ACK codebook is intended to be used as a default feedback triggering mechanism.</w:t>
      </w:r>
      <w:r>
        <w:rPr>
          <w:i/>
        </w:rPr>
        <w:t xml:space="preserve">  Hence, we propose the following TP: </w:t>
      </w:r>
    </w:p>
    <w:p w14:paraId="269C5389" w14:textId="0D22F27A" w:rsidR="006E3DB2" w:rsidRPr="004022B7" w:rsidRDefault="006E3DB2" w:rsidP="006E3DB2">
      <w:pPr>
        <w:pStyle w:val="Proposal"/>
      </w:pPr>
      <w:bookmarkStart w:id="4" w:name="_Ref40355559"/>
      <w:r>
        <w:t>Adopt</w:t>
      </w:r>
      <w:r w:rsidR="00734ECC">
        <w:t xml:space="preserve"> </w:t>
      </w:r>
      <w:r>
        <w:t>TP</w:t>
      </w:r>
      <w:r w:rsidR="00734ECC">
        <w:t>1</w:t>
      </w:r>
      <w:r>
        <w:t xml:space="preserve"> in </w:t>
      </w:r>
      <w:r w:rsidRPr="002714AA">
        <w:t xml:space="preserve">Subclause </w:t>
      </w:r>
      <w:r w:rsidRPr="003A1036">
        <w:t>9</w:t>
      </w:r>
      <w:r w:rsidRPr="003A1036">
        <w:rPr>
          <w:rFonts w:hint="eastAsia"/>
        </w:rPr>
        <w:t>.</w:t>
      </w:r>
      <w:r w:rsidRPr="003A1036">
        <w:t>1.</w:t>
      </w:r>
      <w:r>
        <w:t xml:space="preserve">4 </w:t>
      </w:r>
      <w:r w:rsidRPr="002714AA">
        <w:t>TS38.21</w:t>
      </w:r>
      <w:r>
        <w:t>3</w:t>
      </w:r>
      <w:bookmarkEnd w:id="4"/>
    </w:p>
    <w:p w14:paraId="563D6B3C" w14:textId="77777777" w:rsidR="006E3DB2" w:rsidRDefault="006E3DB2" w:rsidP="006E3DB2">
      <w:pPr>
        <w:rPr>
          <w:i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E3DB2" w14:paraId="5D9739A3" w14:textId="77777777" w:rsidTr="006D2779">
        <w:tc>
          <w:tcPr>
            <w:tcW w:w="9629" w:type="dxa"/>
          </w:tcPr>
          <w:p w14:paraId="0D47CD0B" w14:textId="73D99EB8" w:rsidR="006E3DB2" w:rsidRPr="00237F3E" w:rsidRDefault="006E3DB2" w:rsidP="006D2779">
            <w:pPr>
              <w:pStyle w:val="B1"/>
              <w:ind w:left="284"/>
              <w:jc w:val="center"/>
              <w:rPr>
                <w:color w:val="FF0000"/>
              </w:rPr>
            </w:pPr>
            <w:r w:rsidRPr="00237F3E">
              <w:rPr>
                <w:color w:val="FF0000"/>
              </w:rPr>
              <w:t>-------------------</w:t>
            </w:r>
            <w:r>
              <w:rPr>
                <w:color w:val="FF0000"/>
              </w:rPr>
              <w:t>----</w:t>
            </w:r>
            <w:r w:rsidRPr="00237F3E">
              <w:rPr>
                <w:color w:val="FF0000"/>
              </w:rPr>
              <w:t xml:space="preserve">---------- Start of Text </w:t>
            </w:r>
            <w:r>
              <w:rPr>
                <w:color w:val="FF0000"/>
              </w:rPr>
              <w:t>Pr</w:t>
            </w:r>
            <w:r w:rsidRPr="00237F3E">
              <w:rPr>
                <w:color w:val="FF0000"/>
              </w:rPr>
              <w:t xml:space="preserve">oposal </w:t>
            </w:r>
            <w:r w:rsidR="00B12738">
              <w:rPr>
                <w:color w:val="FF0000"/>
              </w:rPr>
              <w:t xml:space="preserve">TP1 </w:t>
            </w:r>
            <w:r w:rsidRPr="00237F3E">
              <w:rPr>
                <w:color w:val="FF0000"/>
              </w:rPr>
              <w:t>for TS 38.213 ---------------------------------------</w:t>
            </w:r>
          </w:p>
          <w:p w14:paraId="1691D639" w14:textId="77777777" w:rsidR="006E3DB2" w:rsidRPr="00127CAE" w:rsidRDefault="006E3DB2" w:rsidP="006D2779">
            <w:pPr>
              <w:pStyle w:val="Heading3"/>
              <w:outlineLvl w:val="2"/>
              <w:rPr>
                <w:lang w:val="en-US"/>
              </w:rPr>
            </w:pPr>
          </w:p>
          <w:p w14:paraId="73D3F729" w14:textId="77777777" w:rsidR="006E3DB2" w:rsidRPr="000E14F7" w:rsidRDefault="006E3DB2" w:rsidP="006D2779">
            <w:pPr>
              <w:pStyle w:val="Heading3"/>
              <w:outlineLvl w:val="2"/>
              <w:rPr>
                <w:lang w:val="en-US"/>
              </w:rPr>
            </w:pPr>
            <w:r w:rsidRPr="000E14F7">
              <w:rPr>
                <w:lang w:val="en-US"/>
              </w:rPr>
              <w:t>9.1.4</w:t>
            </w:r>
            <w:r w:rsidRPr="000E14F7">
              <w:rPr>
                <w:lang w:val="en-US"/>
              </w:rPr>
              <w:tab/>
              <w:t>Type-3 HARQ-ACK codebook</w:t>
            </w:r>
            <w:r w:rsidRPr="000E14F7">
              <w:rPr>
                <w:rFonts w:hint="eastAsia"/>
                <w:lang w:val="en-US"/>
              </w:rPr>
              <w:t xml:space="preserve"> </w:t>
            </w:r>
            <w:r w:rsidRPr="000E14F7">
              <w:rPr>
                <w:lang w:val="en-US"/>
              </w:rPr>
              <w:t xml:space="preserve">determination </w:t>
            </w:r>
          </w:p>
          <w:p w14:paraId="25BDD16A" w14:textId="77777777" w:rsidR="006E3DB2" w:rsidRDefault="006E3DB2" w:rsidP="006D2779">
            <w:pPr>
              <w:pStyle w:val="Heading2"/>
              <w:jc w:val="center"/>
              <w:outlineLvl w:val="1"/>
              <w:rPr>
                <w:rFonts w:ascii="Times New Roman" w:eastAsia="SimSun" w:hAnsi="Times New Roman"/>
                <w:noProof/>
                <w:color w:val="FF0000"/>
                <w:sz w:val="24"/>
                <w:lang w:val="en-US" w:eastAsia="zh-CN"/>
              </w:rPr>
            </w:pPr>
            <w:r w:rsidRPr="00E1158B">
              <w:rPr>
                <w:rFonts w:ascii="Times New Roman" w:eastAsia="SimSun" w:hAnsi="Times New Roman"/>
                <w:noProof/>
                <w:color w:val="FF0000"/>
                <w:sz w:val="24"/>
                <w:lang w:val="en-US" w:eastAsia="zh-CN"/>
              </w:rPr>
              <w:t>*** Unchanged text is omitted ***</w:t>
            </w:r>
          </w:p>
          <w:p w14:paraId="7E178A2C" w14:textId="77777777" w:rsidR="006E3DB2" w:rsidRPr="00D060F1" w:rsidRDefault="006E3DB2" w:rsidP="006D2779">
            <w:pPr>
              <w:rPr>
                <w:strike/>
                <w:color w:val="FF0000"/>
              </w:rPr>
            </w:pPr>
            <w:r w:rsidRPr="00B916EC">
              <w:rPr>
                <w:rFonts w:eastAsia="SimSun" w:hint="eastAsia"/>
                <w:lang w:eastAsia="zh-CN"/>
              </w:rPr>
              <w:t xml:space="preserve">Set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TB,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DL</m:t>
                  </m:r>
                </m:sup>
              </m:sSubSup>
            </m:oMath>
            <w:r>
              <w:t xml:space="preserve"> </w:t>
            </w:r>
            <w:r w:rsidRPr="00B916EC">
              <w:t xml:space="preserve">to the </w:t>
            </w:r>
            <w:r>
              <w:rPr>
                <w:lang w:val="en-US"/>
              </w:rPr>
              <w:t xml:space="preserve">value of </w:t>
            </w:r>
            <w:r w:rsidRPr="00435CFD">
              <w:rPr>
                <w:i/>
              </w:rPr>
              <w:t>maxNrofCodeWordsScheduledByDCI</w:t>
            </w:r>
            <w:r>
              <w:rPr>
                <w:lang w:val="en-US"/>
              </w:rPr>
              <w:t xml:space="preserve"> for</w:t>
            </w:r>
            <w:r w:rsidRPr="00AE44D6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t xml:space="preserve"> </w:t>
            </w:r>
            <w:r w:rsidRPr="00D060F1">
              <w:rPr>
                <w:strike/>
                <w:color w:val="FF0000"/>
              </w:rPr>
              <w:t xml:space="preserve">if </w:t>
            </w:r>
            <w:r w:rsidRPr="00D060F1">
              <w:rPr>
                <w:i/>
                <w:strike/>
                <w:color w:val="FF0000"/>
              </w:rPr>
              <w:t>harq-ACK-SpatialBundlingPUCCH</w:t>
            </w:r>
            <w:r w:rsidRPr="00D060F1">
              <w:rPr>
                <w:rFonts w:eastAsia="SimSun" w:hint="eastAsia"/>
                <w:strike/>
                <w:color w:val="FF0000"/>
                <w:lang w:eastAsia="zh-CN"/>
              </w:rPr>
              <w:t xml:space="preserve"> </w:t>
            </w:r>
            <w:r w:rsidRPr="00D060F1">
              <w:rPr>
                <w:rFonts w:eastAsia="SimSun"/>
                <w:strike/>
                <w:color w:val="FF0000"/>
                <w:lang w:eastAsia="zh-CN"/>
              </w:rPr>
              <w:t xml:space="preserve">is not provided; else, set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trike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</w:rPr>
                    <m:t>TB,</m:t>
                  </m:r>
                  <m:r>
                    <w:rPr>
                      <w:rFonts w:ascii="Cambria Math" w:hAnsi="Cambria Math"/>
                      <w:strike/>
                      <w:color w:val="FF0000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</w:rPr>
                    <m:t>DL</m:t>
                  </m:r>
                </m:sup>
              </m:sSubSup>
              <m:r>
                <w:rPr>
                  <w:rFonts w:ascii="Cambria Math" w:hAnsi="Cambria Math"/>
                  <w:strike/>
                  <w:color w:val="FF0000"/>
                </w:rPr>
                <m:t>=1</m:t>
              </m:r>
            </m:oMath>
          </w:p>
          <w:p w14:paraId="681CC2CD" w14:textId="77777777" w:rsidR="006E3DB2" w:rsidRDefault="006E3DB2" w:rsidP="006D2779">
            <w:pPr>
              <w:pStyle w:val="Heading2"/>
              <w:jc w:val="center"/>
              <w:outlineLvl w:val="1"/>
              <w:rPr>
                <w:rFonts w:ascii="Times New Roman" w:eastAsia="SimSun" w:hAnsi="Times New Roman"/>
                <w:noProof/>
                <w:color w:val="FF0000"/>
                <w:sz w:val="24"/>
                <w:lang w:val="en-US" w:eastAsia="zh-CN"/>
              </w:rPr>
            </w:pPr>
            <w:r w:rsidRPr="00E1158B">
              <w:rPr>
                <w:rFonts w:ascii="Times New Roman" w:eastAsia="SimSun" w:hAnsi="Times New Roman"/>
                <w:noProof/>
                <w:color w:val="FF0000"/>
                <w:sz w:val="24"/>
                <w:lang w:val="en-US" w:eastAsia="zh-CN"/>
              </w:rPr>
              <w:t>*** Unchanged text is omitted ***</w:t>
            </w:r>
          </w:p>
          <w:p w14:paraId="326A2663" w14:textId="2CE14271" w:rsidR="006E3DB2" w:rsidRPr="00237F3E" w:rsidRDefault="006E3DB2" w:rsidP="006D2779">
            <w:pPr>
              <w:pStyle w:val="B1"/>
              <w:ind w:left="284"/>
              <w:jc w:val="center"/>
              <w:rPr>
                <w:color w:val="FF0000"/>
              </w:rPr>
            </w:pPr>
            <w:r w:rsidRPr="00237F3E">
              <w:rPr>
                <w:color w:val="FF0000"/>
              </w:rPr>
              <w:t>-------------------</w:t>
            </w:r>
            <w:r>
              <w:rPr>
                <w:color w:val="FF0000"/>
              </w:rPr>
              <w:t>----</w:t>
            </w:r>
            <w:r w:rsidRPr="00237F3E">
              <w:rPr>
                <w:color w:val="FF0000"/>
              </w:rPr>
              <w:t xml:space="preserve">---------- </w:t>
            </w:r>
            <w:r w:rsidR="00B12738">
              <w:rPr>
                <w:color w:val="FF0000"/>
              </w:rPr>
              <w:t>End</w:t>
            </w:r>
            <w:r w:rsidRPr="00237F3E">
              <w:rPr>
                <w:color w:val="FF0000"/>
              </w:rPr>
              <w:t xml:space="preserve"> of Text </w:t>
            </w:r>
            <w:r>
              <w:rPr>
                <w:color w:val="FF0000"/>
              </w:rPr>
              <w:t>Pr</w:t>
            </w:r>
            <w:r w:rsidRPr="00237F3E">
              <w:rPr>
                <w:color w:val="FF0000"/>
              </w:rPr>
              <w:t>oposal</w:t>
            </w:r>
            <w:r w:rsidR="00B12738">
              <w:rPr>
                <w:color w:val="FF0000"/>
              </w:rPr>
              <w:t xml:space="preserve"> TP1</w:t>
            </w:r>
            <w:r w:rsidRPr="00237F3E">
              <w:rPr>
                <w:color w:val="FF0000"/>
              </w:rPr>
              <w:t xml:space="preserve"> for TS 38.213 ---------------------------------------</w:t>
            </w:r>
          </w:p>
          <w:p w14:paraId="2D4F7DBB" w14:textId="77777777" w:rsidR="006E3DB2" w:rsidRPr="00D060F1" w:rsidRDefault="006E3DB2" w:rsidP="006D2779">
            <w:pPr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</w:tr>
    </w:tbl>
    <w:p w14:paraId="03F70E83" w14:textId="03875D1D" w:rsidR="006E3DB2" w:rsidRPr="00481CC9" w:rsidRDefault="006E3DB2" w:rsidP="006E3DB2">
      <w:pPr>
        <w:pStyle w:val="Heading3"/>
      </w:pPr>
      <w:r>
        <w:lastRenderedPageBreak/>
        <w:t>2.2.</w:t>
      </w:r>
      <w:r w:rsidR="00E71D48">
        <w:t>2</w:t>
      </w:r>
      <w:r>
        <w:tab/>
        <w:t>Issue B4</w:t>
      </w:r>
    </w:p>
    <w:p w14:paraId="37F471CF" w14:textId="3CA1D62A" w:rsidR="006E3DB2" w:rsidRDefault="006E3DB2" w:rsidP="006E3DB2">
      <w:pPr>
        <w:rPr>
          <w:lang w:eastAsia="ja-JP"/>
        </w:rPr>
      </w:pPr>
      <w:r>
        <w:rPr>
          <w:lang w:eastAsia="ja-JP"/>
        </w:rPr>
        <w:t xml:space="preserve">During RAN1#99 meeting </w:t>
      </w:r>
      <w:r w:rsidR="00C45194">
        <w:rPr>
          <w:lang w:eastAsia="ja-JP"/>
        </w:rPr>
        <w:fldChar w:fldCharType="begin"/>
      </w:r>
      <w:r w:rsidR="00C45194">
        <w:rPr>
          <w:lang w:eastAsia="ja-JP"/>
        </w:rPr>
        <w:instrText xml:space="preserve"> REF _Ref40090871 \r \h </w:instrText>
      </w:r>
      <w:r w:rsidR="00C45194">
        <w:rPr>
          <w:lang w:eastAsia="ja-JP"/>
        </w:rPr>
      </w:r>
      <w:r w:rsidR="00C45194">
        <w:rPr>
          <w:lang w:eastAsia="ja-JP"/>
        </w:rPr>
        <w:fldChar w:fldCharType="separate"/>
      </w:r>
      <w:r w:rsidR="00C45194">
        <w:rPr>
          <w:cs/>
          <w:lang w:eastAsia="ja-JP"/>
        </w:rPr>
        <w:t>‎</w:t>
      </w:r>
      <w:r w:rsidR="00C45194">
        <w:rPr>
          <w:lang w:eastAsia="ja-JP"/>
        </w:rPr>
        <w:t>[5]</w:t>
      </w:r>
      <w:r w:rsidR="00C45194">
        <w:rPr>
          <w:lang w:eastAsia="ja-JP"/>
        </w:rPr>
        <w:fldChar w:fldCharType="end"/>
      </w:r>
      <w:r>
        <w:rPr>
          <w:lang w:eastAsia="ja-JP"/>
        </w:rPr>
        <w:t xml:space="preserve">, the following agreement was made: </w:t>
      </w:r>
    </w:p>
    <w:p w14:paraId="37BEF136" w14:textId="77777777" w:rsidR="006E3DB2" w:rsidRPr="00AD421E" w:rsidRDefault="006E3DB2" w:rsidP="006E3DB2">
      <w:pPr>
        <w:spacing w:after="0"/>
        <w:rPr>
          <w:highlight w:val="yellow"/>
          <w:lang w:eastAsia="zh-CN"/>
        </w:rPr>
      </w:pPr>
      <w:r w:rsidRPr="00AD421E">
        <w:rPr>
          <w:highlight w:val="green"/>
        </w:rPr>
        <w:t>Agreement</w:t>
      </w:r>
      <w:r>
        <w:t xml:space="preserve"> </w:t>
      </w:r>
    </w:p>
    <w:p w14:paraId="33386462" w14:textId="77777777" w:rsidR="006E3DB2" w:rsidRPr="00AD421E" w:rsidRDefault="006E3DB2" w:rsidP="006E3DB2">
      <w:pPr>
        <w:pStyle w:val="ListParagraph"/>
        <w:numPr>
          <w:ilvl w:val="1"/>
          <w:numId w:val="29"/>
        </w:numPr>
        <w:spacing w:line="240" w:lineRule="auto"/>
        <w:rPr>
          <w:rFonts w:ascii="Times New Roman" w:eastAsiaTheme="minorEastAsia" w:hAnsi="Times New Roman"/>
          <w:kern w:val="2"/>
          <w:shd w:val="clear" w:color="auto" w:fill="FFFFFF"/>
        </w:rPr>
      </w:pPr>
      <w:r w:rsidRPr="00AD421E">
        <w:rPr>
          <w:rFonts w:ascii="Times New Roman" w:eastAsiaTheme="minorEastAsia" w:hAnsi="Times New Roman"/>
          <w:kern w:val="2"/>
          <w:shd w:val="clear" w:color="auto" w:fill="FFFFFF"/>
        </w:rPr>
        <w:t>When UE is not configured to report NDI in the type-3 HARQ-ACK codebook:</w:t>
      </w:r>
    </w:p>
    <w:p w14:paraId="156FCD2F" w14:textId="77777777" w:rsidR="006E3DB2" w:rsidRPr="00AD421E" w:rsidRDefault="006E3DB2" w:rsidP="006E3DB2">
      <w:pPr>
        <w:pStyle w:val="ListParagraph"/>
        <w:numPr>
          <w:ilvl w:val="2"/>
          <w:numId w:val="29"/>
        </w:numPr>
        <w:spacing w:line="240" w:lineRule="auto"/>
        <w:rPr>
          <w:rFonts w:ascii="Times New Roman" w:eastAsiaTheme="minorEastAsia" w:hAnsi="Times New Roman"/>
          <w:kern w:val="2"/>
          <w:shd w:val="clear" w:color="auto" w:fill="FFFFFF"/>
        </w:rPr>
      </w:pPr>
      <w:r w:rsidRPr="00AD421E">
        <w:rPr>
          <w:rFonts w:ascii="Times New Roman" w:eastAsiaTheme="minorEastAsia" w:hAnsi="Times New Roman"/>
          <w:kern w:val="2"/>
          <w:shd w:val="clear" w:color="auto" w:fill="FFFFFF"/>
        </w:rPr>
        <w:t>If UE has previously transmitted HARQ-ACK information for TB t for HARQ process number h on serving cell c, and has not been scheduled for reception of another PDSCH corresponding to TB t for HARQ process number h on serving cell c since the previous HARQ-ACK report</w:t>
      </w:r>
    </w:p>
    <w:p w14:paraId="7D1F45C8" w14:textId="77777777" w:rsidR="006E3DB2" w:rsidRPr="00AD421E" w:rsidRDefault="006E3DB2" w:rsidP="006E3DB2">
      <w:pPr>
        <w:pStyle w:val="ListParagraph"/>
        <w:numPr>
          <w:ilvl w:val="4"/>
          <w:numId w:val="30"/>
        </w:numPr>
        <w:spacing w:line="240" w:lineRule="auto"/>
        <w:rPr>
          <w:rFonts w:ascii="Times New Roman" w:eastAsiaTheme="minorEastAsia" w:hAnsi="Times New Roman"/>
          <w:kern w:val="2"/>
          <w:shd w:val="clear" w:color="auto" w:fill="FFFFFF"/>
        </w:rPr>
      </w:pPr>
      <w:r w:rsidRPr="00AD421E">
        <w:rPr>
          <w:rFonts w:ascii="Times New Roman" w:eastAsiaTheme="minorEastAsia" w:hAnsi="Times New Roman"/>
          <w:kern w:val="2"/>
          <w:shd w:val="clear" w:color="auto" w:fill="FFFFFF"/>
        </w:rPr>
        <w:t>UE reports NACK</w:t>
      </w:r>
    </w:p>
    <w:p w14:paraId="33C51553" w14:textId="77777777" w:rsidR="006E3DB2" w:rsidRPr="00AD421E" w:rsidRDefault="006E3DB2" w:rsidP="006E3DB2">
      <w:pPr>
        <w:pStyle w:val="ListParagraph"/>
        <w:numPr>
          <w:ilvl w:val="2"/>
          <w:numId w:val="29"/>
        </w:numPr>
        <w:spacing w:line="240" w:lineRule="auto"/>
        <w:rPr>
          <w:rFonts w:ascii="Times New Roman" w:eastAsiaTheme="minorEastAsia" w:hAnsi="Times New Roman"/>
          <w:kern w:val="2"/>
          <w:shd w:val="clear" w:color="auto" w:fill="FFFFFF"/>
        </w:rPr>
      </w:pPr>
      <w:r w:rsidRPr="00AD421E">
        <w:rPr>
          <w:rFonts w:ascii="Times New Roman" w:eastAsiaTheme="minorEastAsia" w:hAnsi="Times New Roman"/>
          <w:kern w:val="2"/>
          <w:shd w:val="clear" w:color="auto" w:fill="FFFFFF"/>
        </w:rPr>
        <w:t>if UE has obtained HARQ-ACK information for TB t for HARQ process number h on serving cell c corresponding to a PDSCH reception, and has not previously transmitted the HARQ-ACK information corresponding to the PDSCH reception</w:t>
      </w:r>
    </w:p>
    <w:p w14:paraId="2ACFDACF" w14:textId="77777777" w:rsidR="006E3DB2" w:rsidRPr="00AD421E" w:rsidRDefault="006E3DB2" w:rsidP="006E3DB2">
      <w:pPr>
        <w:pStyle w:val="ListParagraph"/>
        <w:numPr>
          <w:ilvl w:val="4"/>
          <w:numId w:val="30"/>
        </w:numPr>
        <w:spacing w:line="240" w:lineRule="auto"/>
        <w:rPr>
          <w:rFonts w:ascii="Times New Roman" w:eastAsiaTheme="minorEastAsia" w:hAnsi="Times New Roman"/>
          <w:kern w:val="2"/>
          <w:shd w:val="clear" w:color="auto" w:fill="FFFFFF"/>
        </w:rPr>
      </w:pPr>
      <w:r w:rsidRPr="00AD421E">
        <w:rPr>
          <w:rFonts w:ascii="Times New Roman" w:eastAsiaTheme="minorEastAsia" w:hAnsi="Times New Roman"/>
          <w:kern w:val="2"/>
          <w:shd w:val="clear" w:color="auto" w:fill="FFFFFF"/>
        </w:rPr>
        <w:t>UE reports HARQ-ACK information bit for TB t for HARQ process h of serving cell c</w:t>
      </w:r>
    </w:p>
    <w:p w14:paraId="0309FFE2" w14:textId="77777777" w:rsidR="006E3DB2" w:rsidRPr="00AD421E" w:rsidRDefault="006E3DB2" w:rsidP="006E3DB2">
      <w:pPr>
        <w:pStyle w:val="ListParagraph"/>
        <w:numPr>
          <w:ilvl w:val="2"/>
          <w:numId w:val="29"/>
        </w:numPr>
        <w:spacing w:line="240" w:lineRule="auto"/>
        <w:rPr>
          <w:rFonts w:ascii="Times New Roman" w:hAnsi="Times New Roman"/>
          <w:highlight w:val="yellow"/>
          <w:shd w:val="clear" w:color="auto" w:fill="FFFFFF"/>
        </w:rPr>
      </w:pPr>
      <w:r w:rsidRPr="00AD421E">
        <w:rPr>
          <w:rFonts w:ascii="Times New Roman" w:hAnsi="Times New Roman"/>
          <w:highlight w:val="yellow"/>
          <w:shd w:val="clear" w:color="auto" w:fill="FFFFFF"/>
        </w:rPr>
        <w:t xml:space="preserve">FFS: cases where the UE has not yet </w:t>
      </w:r>
      <w:r w:rsidRPr="00AD421E">
        <w:rPr>
          <w:rFonts w:ascii="Times New Roman" w:eastAsiaTheme="minorEastAsia" w:hAnsi="Times New Roman"/>
          <w:kern w:val="2"/>
          <w:highlight w:val="yellow"/>
          <w:shd w:val="clear" w:color="auto" w:fill="FFFFFF"/>
        </w:rPr>
        <w:t>obtained HARQ-ACK information</w:t>
      </w:r>
      <w:r w:rsidRPr="00AD421E">
        <w:rPr>
          <w:rFonts w:ascii="Times New Roman" w:hAnsi="Times New Roman"/>
          <w:highlight w:val="yellow"/>
          <w:shd w:val="clear" w:color="auto" w:fill="FFFFFF"/>
        </w:rPr>
        <w:t xml:space="preserve"> for a TB corresponding to a scheduled PDSCH reception.</w:t>
      </w:r>
    </w:p>
    <w:p w14:paraId="31AA3BEC" w14:textId="77777777" w:rsidR="006E3DB2" w:rsidRPr="00AD421E" w:rsidRDefault="006E3DB2" w:rsidP="006E3DB2">
      <w:pPr>
        <w:pStyle w:val="ListParagraph"/>
        <w:numPr>
          <w:ilvl w:val="1"/>
          <w:numId w:val="29"/>
        </w:numPr>
        <w:spacing w:line="240" w:lineRule="auto"/>
        <w:rPr>
          <w:rFonts w:ascii="Times New Roman" w:hAnsi="Times New Roman"/>
          <w:shd w:val="clear" w:color="auto" w:fill="FFFFFF"/>
        </w:rPr>
      </w:pPr>
      <w:r w:rsidRPr="00AD421E">
        <w:rPr>
          <w:rFonts w:ascii="Times New Roman" w:hAnsi="Times New Roman"/>
          <w:lang w:eastAsia="zh-CN"/>
        </w:rPr>
        <w:t>TP#2 for TS 38.213 Clause 9.1.4 is agreed</w:t>
      </w:r>
    </w:p>
    <w:p w14:paraId="6AC996C3" w14:textId="77777777" w:rsidR="006E3DB2" w:rsidRDefault="006E3DB2" w:rsidP="006E3DB2">
      <w:pPr>
        <w:rPr>
          <w:b/>
          <w:bCs/>
          <w:color w:val="212529"/>
          <w:u w:val="single"/>
        </w:rPr>
      </w:pPr>
    </w:p>
    <w:p w14:paraId="52A9B95D" w14:textId="77777777" w:rsidR="006E3DB2" w:rsidRPr="007C01AC" w:rsidRDefault="006E3DB2" w:rsidP="006E3DB2">
      <w:pPr>
        <w:rPr>
          <w:rFonts w:cstheme="minorHAnsi"/>
          <w:lang w:eastAsia="ja-JP"/>
        </w:rPr>
      </w:pPr>
      <w:r w:rsidRPr="007C01AC">
        <w:rPr>
          <w:rFonts w:cstheme="minorHAnsi"/>
          <w:lang w:eastAsia="ja-JP"/>
        </w:rPr>
        <w:t xml:space="preserve">In case of </w:t>
      </w:r>
      <m:oMath>
        <m:sSub>
          <m:sSubPr>
            <m:ctrlPr>
              <w:rPr>
                <w:rFonts w:ascii="Cambria Math" w:hAnsi="Cambria Math" w:cstheme="minorHAnsi"/>
              </w:rPr>
            </m:ctrlPr>
          </m:sSubPr>
          <m:e>
            <m:r>
              <w:rPr>
                <w:rFonts w:ascii="Cambria Math" w:hAnsi="Cambria Math" w:cstheme="minorHAnsi"/>
              </w:rPr>
              <m:t>NDI</m:t>
            </m:r>
          </m:e>
          <m:sub>
            <m:r>
              <m:rPr>
                <m:sty m:val="p"/>
              </m:rPr>
              <w:rPr>
                <w:rFonts w:ascii="Cambria Math" w:hAnsi="Cambria Math" w:cstheme="minorHAnsi"/>
              </w:rPr>
              <m:t>HARQ</m:t>
            </m:r>
          </m:sub>
        </m:sSub>
        <m:r>
          <m:rPr>
            <m:sty m:val="p"/>
          </m:rPr>
          <w:rPr>
            <w:rFonts w:ascii="Cambria Math" w:hAnsi="Cambria Math" w:cstheme="minorHAnsi"/>
          </w:rPr>
          <m:t>=1</m:t>
        </m:r>
      </m:oMath>
      <w:r w:rsidRPr="007C01AC">
        <w:rPr>
          <w:rFonts w:cstheme="minorHAnsi"/>
          <w:lang w:eastAsia="ja-JP"/>
        </w:rPr>
        <w:t xml:space="preserve">, </w:t>
      </w:r>
      <w:r w:rsidRPr="007C01AC">
        <w:rPr>
          <w:rFonts w:cstheme="minorHAnsi"/>
        </w:rPr>
        <w:t xml:space="preserve">the UE is expected to send the latest not previously transmitted feedback. But in case of </w:t>
      </w:r>
      <m:oMath>
        <m:sSub>
          <m:sSubPr>
            <m:ctrlPr>
              <w:rPr>
                <w:rFonts w:ascii="Cambria Math" w:hAnsi="Cambria Math" w:cstheme="minorHAnsi"/>
              </w:rPr>
            </m:ctrlPr>
          </m:sSubPr>
          <m:e>
            <m:r>
              <w:rPr>
                <w:rFonts w:ascii="Cambria Math" w:hAnsi="Cambria Math" w:cstheme="minorHAnsi"/>
              </w:rPr>
              <m:t>NDI</m:t>
            </m:r>
          </m:e>
          <m:sub>
            <m:r>
              <m:rPr>
                <m:sty m:val="p"/>
              </m:rPr>
              <w:rPr>
                <w:rFonts w:ascii="Cambria Math" w:hAnsi="Cambria Math" w:cstheme="minorHAnsi"/>
              </w:rPr>
              <m:t>HARQ</m:t>
            </m:r>
          </m:sub>
        </m:sSub>
        <m:r>
          <m:rPr>
            <m:sty m:val="p"/>
          </m:rPr>
          <w:rPr>
            <w:rFonts w:ascii="Cambria Math" w:hAnsi="Cambria Math" w:cstheme="minorHAnsi"/>
          </w:rPr>
          <m:t>=0</m:t>
        </m:r>
      </m:oMath>
      <w:r w:rsidRPr="007C01AC">
        <w:rPr>
          <w:rFonts w:cstheme="minorHAnsi"/>
        </w:rPr>
        <w:t>, there is no such an expectation that the UE sends the NDI and HARQ feedback corresponding to the latest detected DCI for the HARQ process h.</w:t>
      </w:r>
    </w:p>
    <w:p w14:paraId="54390ECF" w14:textId="77777777" w:rsidR="006E3DB2" w:rsidRPr="007C01AC" w:rsidRDefault="006E3DB2" w:rsidP="006E3DB2">
      <w:pPr>
        <w:pStyle w:val="B1"/>
        <w:ind w:left="284"/>
        <w:rPr>
          <w:rFonts w:asciiTheme="minorHAnsi" w:hAnsiTheme="minorHAnsi" w:cstheme="minorHAnsi"/>
          <w:lang w:eastAsia="ja-JP"/>
        </w:rPr>
      </w:pPr>
      <w:r w:rsidRPr="007C01AC">
        <w:rPr>
          <w:rFonts w:asciiTheme="minorHAnsi" w:hAnsiTheme="minorHAnsi" w:cstheme="minorHAnsi"/>
          <w:lang w:eastAsia="ja-JP"/>
        </w:rPr>
        <w:t>To resolve this issue, we propose the following:</w:t>
      </w:r>
    </w:p>
    <w:p w14:paraId="2BF9F5DD" w14:textId="3EE1040B" w:rsidR="006E3DB2" w:rsidRPr="00C80CB3" w:rsidRDefault="006E3DB2" w:rsidP="006E3DB2">
      <w:pPr>
        <w:pStyle w:val="Proposal"/>
      </w:pPr>
      <w:bookmarkStart w:id="5" w:name="_Ref40355564"/>
      <w:r>
        <w:t>Adopt TP</w:t>
      </w:r>
      <w:r w:rsidR="00644218">
        <w:t>2</w:t>
      </w:r>
      <w:r>
        <w:t xml:space="preserve"> in </w:t>
      </w:r>
      <w:r w:rsidRPr="002714AA">
        <w:t xml:space="preserve">Subclause </w:t>
      </w:r>
      <w:r w:rsidRPr="003A1036">
        <w:t>9</w:t>
      </w:r>
      <w:r w:rsidRPr="003A1036">
        <w:rPr>
          <w:rFonts w:hint="eastAsia"/>
        </w:rPr>
        <w:t>.</w:t>
      </w:r>
      <w:r w:rsidRPr="003A1036">
        <w:t>1.</w:t>
      </w:r>
      <w:r>
        <w:t xml:space="preserve">4 </w:t>
      </w:r>
      <w:r w:rsidRPr="002714AA">
        <w:t>TS38.21</w:t>
      </w:r>
      <w:r>
        <w:t>3</w:t>
      </w:r>
      <w:bookmarkEnd w:id="5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E3DB2" w14:paraId="1906D6E3" w14:textId="77777777" w:rsidTr="006D2779">
        <w:tc>
          <w:tcPr>
            <w:tcW w:w="9629" w:type="dxa"/>
          </w:tcPr>
          <w:p w14:paraId="2F59F0E2" w14:textId="0F221EFB" w:rsidR="006E3DB2" w:rsidRDefault="006E3DB2" w:rsidP="006D2779">
            <w:pPr>
              <w:shd w:val="clear" w:color="auto" w:fill="FFFFFF"/>
              <w:jc w:val="center"/>
              <w:rPr>
                <w:color w:val="FF0000"/>
              </w:rPr>
            </w:pPr>
            <w:r w:rsidRPr="00237F3E">
              <w:rPr>
                <w:color w:val="FF0000"/>
              </w:rPr>
              <w:t>-------------------</w:t>
            </w:r>
            <w:r>
              <w:rPr>
                <w:color w:val="FF0000"/>
              </w:rPr>
              <w:t>----</w:t>
            </w:r>
            <w:r w:rsidRPr="00237F3E">
              <w:rPr>
                <w:color w:val="FF0000"/>
              </w:rPr>
              <w:t xml:space="preserve">---------- Start of Text poposal </w:t>
            </w:r>
            <w:r w:rsidR="00644218">
              <w:rPr>
                <w:color w:val="FF0000"/>
              </w:rPr>
              <w:t>2</w:t>
            </w:r>
            <w:r w:rsidRPr="00237F3E">
              <w:rPr>
                <w:color w:val="FF0000"/>
              </w:rPr>
              <w:t xml:space="preserve"> for TS 38.213 ---------------------------------------</w:t>
            </w:r>
          </w:p>
          <w:p w14:paraId="287AE086" w14:textId="77777777" w:rsidR="006E3DB2" w:rsidRPr="000E14F7" w:rsidRDefault="006E3DB2" w:rsidP="006D2779">
            <w:pPr>
              <w:pStyle w:val="Heading3"/>
              <w:outlineLvl w:val="2"/>
              <w:rPr>
                <w:lang w:val="en-US"/>
              </w:rPr>
            </w:pPr>
            <w:r w:rsidRPr="000E14F7">
              <w:rPr>
                <w:lang w:val="en-US"/>
              </w:rPr>
              <w:t>9.1.4</w:t>
            </w:r>
            <w:r w:rsidRPr="000E14F7">
              <w:rPr>
                <w:lang w:val="en-US"/>
              </w:rPr>
              <w:tab/>
              <w:t>Type-3 HARQ-ACK codebook</w:t>
            </w:r>
            <w:r w:rsidRPr="000E14F7">
              <w:rPr>
                <w:rFonts w:hint="eastAsia"/>
                <w:lang w:val="en-US"/>
              </w:rPr>
              <w:t xml:space="preserve"> </w:t>
            </w:r>
            <w:r w:rsidRPr="000E14F7">
              <w:rPr>
                <w:lang w:val="en-US"/>
              </w:rPr>
              <w:t xml:space="preserve">determination </w:t>
            </w:r>
          </w:p>
          <w:p w14:paraId="0D044708" w14:textId="77777777" w:rsidR="006E3DB2" w:rsidRDefault="006E3DB2" w:rsidP="006D2779">
            <w:pPr>
              <w:shd w:val="clear" w:color="auto" w:fill="FFFFFF"/>
              <w:jc w:val="center"/>
              <w:rPr>
                <w:rFonts w:ascii="Calibri" w:eastAsia="Microsoft YaHei UI" w:hAnsi="Calibri" w:cs="Calibri"/>
                <w:color w:val="FF0000"/>
                <w:lang w:eastAsia="zh-CN"/>
              </w:rPr>
            </w:pPr>
            <w:r w:rsidRPr="001F29C7">
              <w:rPr>
                <w:rFonts w:ascii="Calibri" w:eastAsia="Microsoft YaHei UI" w:hAnsi="Calibri" w:cs="Calibri" w:hint="eastAsia"/>
                <w:color w:val="FF0000"/>
                <w:lang w:eastAsia="zh-CN"/>
              </w:rPr>
              <w:t>*** Unchanged text is omitted ***</w:t>
            </w:r>
          </w:p>
          <w:p w14:paraId="7825A2EB" w14:textId="77777777" w:rsidR="006E3DB2" w:rsidRDefault="006E3DB2" w:rsidP="006D2779">
            <w:pPr>
              <w:pStyle w:val="B5"/>
              <w:ind w:left="1985"/>
            </w:pPr>
            <w:r>
              <w:rPr>
                <w:noProof/>
                <w:position w:val="-12"/>
              </w:rPr>
              <w:drawing>
                <wp:inline distT="0" distB="0" distL="0" distR="0" wp14:anchorId="2DAB9896" wp14:editId="2B098E5B">
                  <wp:extent cx="313055" cy="249555"/>
                  <wp:effectExtent l="0" t="0" r="0" b="0"/>
                  <wp:docPr id="1644" name="Picture 16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055" cy="249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 NDI value indicated</w:t>
            </w:r>
            <w:r w:rsidRPr="000C32E0">
              <w:t xml:space="preserve"> in the </w:t>
            </w:r>
            <w:r w:rsidRPr="007D4999">
              <w:rPr>
                <w:color w:val="FF0000"/>
              </w:rPr>
              <w:t xml:space="preserve">last detected </w:t>
            </w:r>
            <w:r w:rsidRPr="000C32E0">
              <w:t xml:space="preserve">DCI </w:t>
            </w:r>
            <w:r>
              <w:t xml:space="preserve">format </w:t>
            </w:r>
            <w:r w:rsidRPr="000C32E0">
              <w:t>corresponding to the HARQ-ACK information bit</w:t>
            </w:r>
            <w:r>
              <w:t xml:space="preserve">(s) for TB </w:t>
            </w:r>
            <m:oMath>
              <m:r>
                <w:rPr>
                  <w:rFonts w:ascii="Cambria Math" w:hAnsi="Cambria Math"/>
                </w:rPr>
                <m:t>t</m:t>
              </m:r>
            </m:oMath>
            <w:r>
              <w:t xml:space="preserve"> for HARQ process number </w:t>
            </w:r>
            <m:oMath>
              <m:r>
                <w:rPr>
                  <w:rFonts w:ascii="Cambria Math" w:hAnsi="Cambria Math"/>
                </w:rPr>
                <m:t>h</m:t>
              </m:r>
            </m:oMath>
            <w:r>
              <w:t xml:space="preserve"> on </w:t>
            </w:r>
            <w:r w:rsidRPr="006D5852">
              <w:t xml:space="preserve">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t xml:space="preserve">, if any; else, </w:t>
            </w:r>
            <w:r>
              <w:rPr>
                <w:noProof/>
                <w:position w:val="-12"/>
              </w:rPr>
              <w:drawing>
                <wp:inline distT="0" distB="0" distL="0" distR="0" wp14:anchorId="28A70710" wp14:editId="2AC6A7A9">
                  <wp:extent cx="533400" cy="249555"/>
                  <wp:effectExtent l="0" t="0" r="0" b="0"/>
                  <wp:docPr id="1643" name="Picture 16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49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6E8073B" w14:textId="77777777" w:rsidR="006E3DB2" w:rsidRDefault="006E3DB2" w:rsidP="006D2779">
            <w:pPr>
              <w:pStyle w:val="B5"/>
              <w:ind w:left="1985"/>
            </w:pPr>
            <m:oMath>
              <m:r>
                <w:rPr>
                  <w:rFonts w:ascii="Cambria Math" w:hAnsi="Cambria Math"/>
                </w:rPr>
                <w:lastRenderedPageBreak/>
                <m:t>g=0</m:t>
              </m:r>
            </m:oMath>
            <w:r>
              <w:t xml:space="preserve"> </w:t>
            </w:r>
          </w:p>
          <w:p w14:paraId="1E6A5800" w14:textId="77777777" w:rsidR="006E3DB2" w:rsidRDefault="006E3DB2" w:rsidP="006D2779">
            <w:pPr>
              <w:pStyle w:val="B5"/>
              <w:ind w:left="1985"/>
            </w:pPr>
            <m:oMath>
              <m:r>
                <w:rPr>
                  <w:rFonts w:ascii="Cambria Math" w:hAnsi="Cambria Math"/>
                </w:rPr>
                <m:t>j=j+1</m:t>
              </m:r>
            </m:oMath>
            <w:r>
              <w:t xml:space="preserve"> </w:t>
            </w:r>
          </w:p>
          <w:p w14:paraId="70BEAB40" w14:textId="77777777" w:rsidR="006E3DB2" w:rsidRDefault="006E3DB2" w:rsidP="006D2779">
            <w:pPr>
              <w:pStyle w:val="B5"/>
              <w:ind w:left="1985"/>
            </w:pPr>
            <m:oMath>
              <m:r>
                <w:rPr>
                  <w:rFonts w:ascii="Cambria Math" w:hAnsi="Cambria Math"/>
                </w:rPr>
                <m:t>t=t+1</m:t>
              </m:r>
            </m:oMath>
            <w:r>
              <w:t xml:space="preserve"> </w:t>
            </w:r>
          </w:p>
          <w:p w14:paraId="5DBC9961" w14:textId="77777777" w:rsidR="006E3DB2" w:rsidRDefault="006E3DB2" w:rsidP="006D2779">
            <w:pPr>
              <w:pStyle w:val="B5"/>
            </w:pPr>
            <w:r>
              <w:t>end while</w:t>
            </w:r>
          </w:p>
          <w:p w14:paraId="27550411" w14:textId="77777777" w:rsidR="006E3DB2" w:rsidRDefault="006E3DB2" w:rsidP="006D2779">
            <w:pPr>
              <w:pStyle w:val="B4"/>
              <w:rPr>
                <w:rFonts w:eastAsia="SimSun"/>
              </w:rPr>
            </w:pPr>
            <w:r>
              <w:rPr>
                <w:rFonts w:eastAsia="SimSun"/>
              </w:rPr>
              <w:t>else</w:t>
            </w:r>
          </w:p>
          <w:p w14:paraId="0389D440" w14:textId="77777777" w:rsidR="006E3DB2" w:rsidRDefault="006E3DB2" w:rsidP="006D2779">
            <w:pPr>
              <w:pStyle w:val="B5"/>
              <w:rPr>
                <w:rFonts w:eastAsia="SimSun"/>
              </w:rPr>
            </w:pPr>
            <w:r>
              <w:rPr>
                <w:rFonts w:eastAsia="SimSun"/>
              </w:rPr>
              <w:t xml:space="preserve">while </w:t>
            </w:r>
            <m:oMath>
              <m:r>
                <w:rPr>
                  <w:rFonts w:ascii="Cambria Math" w:hAnsi="Cambria Math"/>
                </w:rPr>
                <m:t>t&lt;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TB,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DL</m:t>
                  </m:r>
                </m:sup>
              </m:sSubSup>
            </m:oMath>
          </w:p>
          <w:p w14:paraId="59A04715" w14:textId="77777777" w:rsidR="006E3DB2" w:rsidRDefault="006E3DB2" w:rsidP="006D2779">
            <w:pPr>
              <w:pStyle w:val="B5"/>
              <w:ind w:left="1985"/>
            </w:pPr>
            <w:r>
              <w:rPr>
                <w:noProof/>
                <w:position w:val="-12"/>
              </w:rPr>
              <w:drawing>
                <wp:inline distT="0" distB="0" distL="0" distR="0" wp14:anchorId="221AD6BD" wp14:editId="7AACCA0D">
                  <wp:extent cx="313055" cy="249555"/>
                  <wp:effectExtent l="0" t="0" r="0" b="0"/>
                  <wp:docPr id="1642" name="Picture 16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055" cy="249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 w:rsidRPr="00B916EC">
              <w:t xml:space="preserve"> HARQ-ACK</w:t>
            </w:r>
            <w:r w:rsidRPr="00960881">
              <w:t xml:space="preserve"> </w:t>
            </w:r>
            <w:r>
              <w:t xml:space="preserve">information bit for TB </w:t>
            </w:r>
            <m:oMath>
              <m:r>
                <w:rPr>
                  <w:rFonts w:ascii="Cambria Math" w:hAnsi="Cambria Math"/>
                </w:rPr>
                <m:t>t</m:t>
              </m:r>
            </m:oMath>
            <w:r>
              <w:t xml:space="preserve"> for HARQ process </w:t>
            </w:r>
            <m:oMath>
              <m:r>
                <w:rPr>
                  <w:rFonts w:ascii="Cambria Math" w:hAnsi="Cambria Math"/>
                </w:rPr>
                <m:t>h</m:t>
              </m:r>
            </m:oMath>
            <w:r>
              <w:t xml:space="preserve"> of </w:t>
            </w:r>
            <w:r w:rsidRPr="006D5852">
              <w:t xml:space="preserve">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</w:p>
          <w:p w14:paraId="74D3D46E" w14:textId="77777777" w:rsidR="006E3DB2" w:rsidRDefault="006E3DB2" w:rsidP="006D2779">
            <w:pPr>
              <w:pStyle w:val="B5"/>
              <w:ind w:left="1985"/>
            </w:pPr>
            <m:oMath>
              <m:r>
                <w:rPr>
                  <w:rFonts w:ascii="Cambria Math" w:hAnsi="Cambria Math"/>
                </w:rPr>
                <m:t>j=j+1</m:t>
              </m:r>
            </m:oMath>
            <w:r>
              <w:t xml:space="preserve"> </w:t>
            </w:r>
          </w:p>
          <w:p w14:paraId="7D897E10" w14:textId="77777777" w:rsidR="006E3DB2" w:rsidRDefault="006E3DB2" w:rsidP="006D2779">
            <w:pPr>
              <w:pStyle w:val="B5"/>
              <w:ind w:left="1985"/>
            </w:pPr>
            <w:r>
              <w:rPr>
                <w:noProof/>
                <w:position w:val="-12"/>
              </w:rPr>
              <w:drawing>
                <wp:inline distT="0" distB="0" distL="0" distR="0" wp14:anchorId="51D05A2B" wp14:editId="412010CB">
                  <wp:extent cx="313055" cy="249555"/>
                  <wp:effectExtent l="0" t="0" r="0" b="0"/>
                  <wp:docPr id="1641" name="Picture 16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055" cy="249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 w:rsidRPr="00B916EC">
              <w:t xml:space="preserve"> </w:t>
            </w:r>
            <w:r>
              <w:t>NDI value indicated</w:t>
            </w:r>
            <w:r w:rsidRPr="000C32E0">
              <w:t xml:space="preserve"> in the </w:t>
            </w:r>
            <w:r w:rsidRPr="007D4999">
              <w:rPr>
                <w:color w:val="FF0000"/>
              </w:rPr>
              <w:t xml:space="preserve">last detected </w:t>
            </w:r>
            <w:r w:rsidRPr="000C32E0">
              <w:t xml:space="preserve">DCI </w:t>
            </w:r>
            <w:r>
              <w:t xml:space="preserve">format </w:t>
            </w:r>
            <w:r w:rsidRPr="000C32E0">
              <w:t>corresponding to the HARQ-ACK information bit</w:t>
            </w:r>
            <w:r>
              <w:t xml:space="preserve">(s) for TB </w:t>
            </w:r>
            <m:oMath>
              <m:r>
                <w:rPr>
                  <w:rFonts w:ascii="Cambria Math" w:hAnsi="Cambria Math"/>
                </w:rPr>
                <m:t>t</m:t>
              </m:r>
            </m:oMath>
            <w:r>
              <w:t xml:space="preserve"> for HARQ process number </w:t>
            </w:r>
            <m:oMath>
              <m:r>
                <w:rPr>
                  <w:rFonts w:ascii="Cambria Math" w:hAnsi="Cambria Math"/>
                </w:rPr>
                <m:t>h</m:t>
              </m:r>
            </m:oMath>
            <w:r>
              <w:t xml:space="preserve"> on </w:t>
            </w:r>
            <w:r w:rsidRPr="006D5852">
              <w:t xml:space="preserve">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t xml:space="preserve">, if any; else, </w:t>
            </w:r>
            <w:r>
              <w:rPr>
                <w:noProof/>
                <w:position w:val="-12"/>
              </w:rPr>
              <w:drawing>
                <wp:inline distT="0" distB="0" distL="0" distR="0" wp14:anchorId="0631082D" wp14:editId="22136451">
                  <wp:extent cx="533400" cy="249555"/>
                  <wp:effectExtent l="0" t="0" r="0" b="0"/>
                  <wp:docPr id="1640" name="Picture 16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49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B620A1" w14:textId="77777777" w:rsidR="006E3DB2" w:rsidRDefault="006E3DB2" w:rsidP="006D2779">
            <w:pPr>
              <w:pStyle w:val="B5"/>
              <w:ind w:left="1985"/>
            </w:pPr>
            <m:oMath>
              <m:r>
                <w:rPr>
                  <w:rFonts w:ascii="Cambria Math" w:hAnsi="Cambria Math"/>
                </w:rPr>
                <m:t>j=j+1</m:t>
              </m:r>
            </m:oMath>
            <w:r>
              <w:t xml:space="preserve"> </w:t>
            </w:r>
          </w:p>
          <w:p w14:paraId="4C0E7ADB" w14:textId="77777777" w:rsidR="006E3DB2" w:rsidRDefault="006E3DB2" w:rsidP="006D2779">
            <w:pPr>
              <w:pStyle w:val="B5"/>
              <w:ind w:left="1985"/>
            </w:pPr>
            <m:oMath>
              <m:r>
                <w:rPr>
                  <w:rFonts w:ascii="Cambria Math" w:hAnsi="Cambria Math"/>
                </w:rPr>
                <m:t>t=t+1</m:t>
              </m:r>
            </m:oMath>
            <w:r>
              <w:t xml:space="preserve"> </w:t>
            </w:r>
          </w:p>
          <w:p w14:paraId="628C1081" w14:textId="77777777" w:rsidR="006E3DB2" w:rsidRDefault="006E3DB2" w:rsidP="006D2779">
            <w:pPr>
              <w:pStyle w:val="B5"/>
            </w:pPr>
            <w:r>
              <w:t>end while</w:t>
            </w:r>
          </w:p>
          <w:p w14:paraId="326202C0" w14:textId="77777777" w:rsidR="006E3DB2" w:rsidRDefault="006E3DB2" w:rsidP="006D2779">
            <w:pPr>
              <w:pStyle w:val="B4"/>
            </w:pPr>
            <w:r>
              <w:t>end if</w:t>
            </w:r>
          </w:p>
          <w:p w14:paraId="75104A13" w14:textId="77777777" w:rsidR="006E3DB2" w:rsidRDefault="006E3DB2" w:rsidP="006D2779">
            <w:pPr>
              <w:pStyle w:val="B4"/>
              <w:rPr>
                <w:lang w:eastAsia="zh-CN"/>
              </w:rPr>
            </w:pPr>
            <m:oMath>
              <m:r>
                <w:rPr>
                  <w:rFonts w:ascii="Cambria Math" w:hAnsi="Cambria Math"/>
                </w:rPr>
                <m:t>t=0</m:t>
              </m:r>
            </m:oMath>
            <w:r>
              <w:t xml:space="preserve"> </w:t>
            </w:r>
          </w:p>
          <w:p w14:paraId="0CF6C24D" w14:textId="77777777" w:rsidR="006E3DB2" w:rsidRDefault="006E3DB2" w:rsidP="006D2779">
            <w:pPr>
              <w:pStyle w:val="B3"/>
              <w:rPr>
                <w:rFonts w:eastAsia="SimSun"/>
              </w:rPr>
            </w:pPr>
            <w:r>
              <w:rPr>
                <w:rFonts w:eastAsia="SimSun"/>
              </w:rPr>
              <w:t>else</w:t>
            </w:r>
          </w:p>
          <w:p w14:paraId="7188C023" w14:textId="77777777" w:rsidR="006E3DB2" w:rsidRPr="00B916EC" w:rsidRDefault="006E3DB2" w:rsidP="006D2779">
            <w:pPr>
              <w:pStyle w:val="B4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HARQ-ACK,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CBG/TB,max</m:t>
                  </m:r>
                </m:sup>
              </m:sSubSup>
              <m:r>
                <w:rPr>
                  <w:rFonts w:ascii="Cambria Math" w:hAnsi="Cambria Math"/>
                </w:rPr>
                <m:t>&gt;0</m:t>
              </m:r>
            </m:oMath>
          </w:p>
          <w:p w14:paraId="263FF973" w14:textId="77777777" w:rsidR="006E3DB2" w:rsidRDefault="006E3DB2" w:rsidP="006D2779">
            <w:pPr>
              <w:pStyle w:val="B5"/>
              <w:rPr>
                <w:rFonts w:eastAsia="SimSun"/>
              </w:rPr>
            </w:pPr>
            <w:r>
              <w:rPr>
                <w:rFonts w:eastAsia="SimSun"/>
              </w:rPr>
              <w:t xml:space="preserve">while </w:t>
            </w:r>
            <m:oMath>
              <m:r>
                <w:rPr>
                  <w:rFonts w:ascii="Cambria Math" w:hAnsi="Cambria Math"/>
                </w:rPr>
                <m:t>t&lt;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TB,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DL</m:t>
                  </m:r>
                </m:sup>
              </m:sSubSup>
            </m:oMath>
          </w:p>
          <w:p w14:paraId="7F5178A1" w14:textId="77777777" w:rsidR="006E3DB2" w:rsidRPr="00CF3FDA" w:rsidRDefault="006E3DB2" w:rsidP="006D2779">
            <w:pPr>
              <w:pStyle w:val="B5"/>
              <w:ind w:left="1985"/>
              <w:rPr>
                <w:rFonts w:eastAsia="SimSun"/>
                <w:strike/>
                <w:color w:val="FF0000"/>
                <w:lang w:eastAsia="zh-CN"/>
              </w:rPr>
            </w:pPr>
            <w:r w:rsidRPr="00CF3FDA">
              <w:rPr>
                <w:rFonts w:eastAsia="SimSun"/>
                <w:strike/>
                <w:color w:val="FF0000"/>
              </w:rPr>
              <w:t xml:space="preserve">if UE has reported HARQ-ACK information for TB </w:t>
            </w:r>
            <m:oMath>
              <m:r>
                <w:rPr>
                  <w:rFonts w:ascii="Cambria Math" w:hAnsi="Cambria Math"/>
                  <w:strike/>
                  <w:color w:val="FF0000"/>
                </w:rPr>
                <m:t>t</m:t>
              </m:r>
            </m:oMath>
            <w:r w:rsidRPr="00CF3FDA">
              <w:rPr>
                <w:rFonts w:eastAsia="SimSun"/>
                <w:strike/>
                <w:color w:val="FF0000"/>
              </w:rPr>
              <w:t xml:space="preserve"> </w:t>
            </w:r>
            <w:r w:rsidRPr="00CF3FDA">
              <w:rPr>
                <w:strike/>
                <w:color w:val="FF0000"/>
              </w:rPr>
              <w:t xml:space="preserve">for HARQ process number </w:t>
            </w:r>
            <m:oMath>
              <m:r>
                <w:rPr>
                  <w:rFonts w:ascii="Cambria Math" w:hAnsi="Cambria Math"/>
                  <w:strike/>
                  <w:color w:val="FF0000"/>
                </w:rPr>
                <m:t>h</m:t>
              </m:r>
            </m:oMath>
            <w:r w:rsidRPr="00CF3FDA">
              <w:rPr>
                <w:strike/>
                <w:color w:val="FF0000"/>
              </w:rPr>
              <w:t xml:space="preserve"> on serving cell </w:t>
            </w:r>
            <m:oMath>
              <m:r>
                <w:rPr>
                  <w:rFonts w:ascii="Cambria Math" w:hAnsi="Cambria Math"/>
                  <w:strike/>
                  <w:color w:val="FF0000"/>
                </w:rPr>
                <m:t>c</m:t>
              </m:r>
            </m:oMath>
            <w:r w:rsidRPr="00CF3FDA">
              <w:rPr>
                <w:strike/>
                <w:color w:val="FF0000"/>
              </w:rPr>
              <w:t xml:space="preserve">, and has not subsequently detected a DCI format scheduling a PDSCH reception, or received a SPS PDSCH, with TB </w:t>
            </w:r>
            <m:oMath>
              <m:r>
                <w:rPr>
                  <w:rFonts w:ascii="Cambria Math" w:hAnsi="Cambria Math"/>
                  <w:strike/>
                  <w:color w:val="FF0000"/>
                </w:rPr>
                <m:t>t</m:t>
              </m:r>
            </m:oMath>
            <w:r w:rsidRPr="00CF3FDA">
              <w:rPr>
                <w:strike/>
                <w:color w:val="FF0000"/>
              </w:rPr>
              <w:t xml:space="preserve"> for HARQ process number </w:t>
            </w:r>
            <m:oMath>
              <m:r>
                <w:rPr>
                  <w:rFonts w:ascii="Cambria Math" w:hAnsi="Cambria Math"/>
                  <w:strike/>
                  <w:color w:val="FF0000"/>
                </w:rPr>
                <m:t>h</m:t>
              </m:r>
            </m:oMath>
            <w:r w:rsidRPr="00CF3FDA">
              <w:rPr>
                <w:strike/>
                <w:color w:val="FF0000"/>
              </w:rPr>
              <w:t xml:space="preserve"> on serving cell </w:t>
            </w:r>
            <m:oMath>
              <m:r>
                <w:rPr>
                  <w:rFonts w:ascii="Cambria Math" w:hAnsi="Cambria Math"/>
                  <w:strike/>
                  <w:color w:val="FF0000"/>
                </w:rPr>
                <m:t>c</m:t>
              </m:r>
            </m:oMath>
            <w:r w:rsidRPr="00CF3FDA">
              <w:rPr>
                <w:strike/>
                <w:color w:val="FF0000"/>
              </w:rPr>
              <w:t xml:space="preserve"> </w:t>
            </w:r>
          </w:p>
          <w:p w14:paraId="738DC01B" w14:textId="77777777" w:rsidR="006E3DB2" w:rsidRPr="00CF3FDA" w:rsidRDefault="006E3DB2" w:rsidP="006D2779">
            <w:pPr>
              <w:pStyle w:val="B5"/>
              <w:ind w:left="2268"/>
              <w:rPr>
                <w:rFonts w:eastAsia="SimSun"/>
                <w:strike/>
                <w:color w:val="FF0000"/>
              </w:rPr>
            </w:pPr>
            <w:r w:rsidRPr="00CF3FDA">
              <w:rPr>
                <w:rFonts w:eastAsia="SimSun"/>
                <w:strike/>
                <w:color w:val="FF0000"/>
              </w:rPr>
              <w:t xml:space="preserve">while </w:t>
            </w:r>
            <m:oMath>
              <m:r>
                <w:rPr>
                  <w:rFonts w:ascii="Cambria Math" w:hAnsi="Cambria Math"/>
                  <w:strike/>
                  <w:color w:val="FF0000"/>
                </w:rPr>
                <m:t>g&lt;</m:t>
              </m:r>
              <m:sSubSup>
                <m:sSubSupPr>
                  <m:ctrlPr>
                    <w:rPr>
                      <w:rFonts w:ascii="Cambria Math" w:hAnsi="Cambria Math"/>
                      <w:i/>
                      <w:strike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</w:rPr>
                    <m:t>HARQ-ACK,</m:t>
                  </m:r>
                  <m:r>
                    <w:rPr>
                      <w:rFonts w:ascii="Cambria Math" w:hAnsi="Cambria Math"/>
                      <w:strike/>
                      <w:color w:val="FF0000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</w:rPr>
                    <m:t>CBG/TB,max</m:t>
                  </m:r>
                </m:sup>
              </m:sSubSup>
            </m:oMath>
          </w:p>
          <w:p w14:paraId="200FC352" w14:textId="77777777" w:rsidR="006E3DB2" w:rsidRPr="00CF3FDA" w:rsidRDefault="006E3DB2" w:rsidP="006D2779">
            <w:pPr>
              <w:pStyle w:val="B5"/>
              <w:ind w:left="2552"/>
              <w:rPr>
                <w:strike/>
                <w:color w:val="FF0000"/>
              </w:rPr>
            </w:pPr>
            <w:r w:rsidRPr="00CF3FDA">
              <w:rPr>
                <w:strike/>
                <w:noProof/>
                <w:color w:val="FF0000"/>
                <w:position w:val="-12"/>
              </w:rPr>
              <w:drawing>
                <wp:inline distT="0" distB="0" distL="0" distR="0" wp14:anchorId="5CFC3338" wp14:editId="5245C33C">
                  <wp:extent cx="863600" cy="249555"/>
                  <wp:effectExtent l="0" t="0" r="0" b="0"/>
                  <wp:docPr id="1639" name="Picture 16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600" cy="249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C4EFD7" w14:textId="77777777" w:rsidR="006E3DB2" w:rsidRPr="00CF3FDA" w:rsidRDefault="006E3DB2" w:rsidP="006D2779">
            <w:pPr>
              <w:pStyle w:val="B5"/>
              <w:ind w:left="2552"/>
              <w:rPr>
                <w:strike/>
                <w:color w:val="FF0000"/>
              </w:rPr>
            </w:pPr>
            <m:oMath>
              <m:r>
                <w:rPr>
                  <w:rFonts w:ascii="Cambria Math" w:hAnsi="Cambria Math"/>
                  <w:strike/>
                  <w:color w:val="FF0000"/>
                </w:rPr>
                <m:t>j=j+1</m:t>
              </m:r>
            </m:oMath>
            <w:r w:rsidRPr="00CF3FDA">
              <w:rPr>
                <w:strike/>
                <w:color w:val="FF0000"/>
              </w:rPr>
              <w:t xml:space="preserve"> </w:t>
            </w:r>
          </w:p>
          <w:p w14:paraId="7931D6C8" w14:textId="77777777" w:rsidR="006E3DB2" w:rsidRPr="00CF3FDA" w:rsidRDefault="006E3DB2" w:rsidP="006D2779">
            <w:pPr>
              <w:pStyle w:val="B5"/>
              <w:ind w:left="2552"/>
              <w:rPr>
                <w:strike/>
                <w:color w:val="FF0000"/>
              </w:rPr>
            </w:pPr>
            <m:oMath>
              <m:r>
                <w:rPr>
                  <w:rFonts w:ascii="Cambria Math" w:hAnsi="Cambria Math"/>
                  <w:strike/>
                  <w:color w:val="FF0000"/>
                </w:rPr>
                <m:t>g=g+1</m:t>
              </m:r>
            </m:oMath>
            <w:r w:rsidRPr="00CF3FDA">
              <w:rPr>
                <w:strike/>
                <w:color w:val="FF0000"/>
              </w:rPr>
              <w:t xml:space="preserve"> </w:t>
            </w:r>
          </w:p>
          <w:p w14:paraId="0809A208" w14:textId="77777777" w:rsidR="006E3DB2" w:rsidRPr="00CF3FDA" w:rsidRDefault="006E3DB2" w:rsidP="006D2779">
            <w:pPr>
              <w:pStyle w:val="B5"/>
              <w:ind w:left="2268"/>
              <w:rPr>
                <w:strike/>
                <w:color w:val="FF0000"/>
              </w:rPr>
            </w:pPr>
            <w:r w:rsidRPr="00CF3FDA">
              <w:rPr>
                <w:strike/>
                <w:color w:val="FF0000"/>
              </w:rPr>
              <w:t>end while</w:t>
            </w:r>
          </w:p>
          <w:p w14:paraId="7499CB9E" w14:textId="77777777" w:rsidR="006E3DB2" w:rsidRDefault="006E3DB2" w:rsidP="006D2779">
            <w:pPr>
              <w:pStyle w:val="B5"/>
              <w:ind w:left="1985"/>
              <w:rPr>
                <w:strike/>
                <w:color w:val="FF0000"/>
              </w:rPr>
            </w:pPr>
            <w:r w:rsidRPr="00CF3FDA">
              <w:rPr>
                <w:strike/>
                <w:color w:val="FF0000"/>
              </w:rPr>
              <w:t>end if</w:t>
            </w:r>
          </w:p>
          <w:p w14:paraId="4B256DE0" w14:textId="77777777" w:rsidR="006E3DB2" w:rsidRPr="0026187A" w:rsidRDefault="006E3DB2" w:rsidP="006D2779">
            <w:pPr>
              <w:pStyle w:val="B5"/>
              <w:ind w:left="1985"/>
              <w:jc w:val="left"/>
              <w:rPr>
                <w:rFonts w:eastAsia="SimSun"/>
                <w:color w:val="FF0000"/>
              </w:rPr>
            </w:pPr>
            <w:r w:rsidRPr="0026187A">
              <w:rPr>
                <w:rFonts w:eastAsia="SimSun"/>
                <w:color w:val="FF0000"/>
              </w:rPr>
              <w:t xml:space="preserve">while </w:t>
            </w:r>
            <m:oMath>
              <m:r>
                <w:rPr>
                  <w:rFonts w:ascii="Cambria Math" w:hAnsi="Cambria Math"/>
                  <w:color w:val="FF0000"/>
                </w:rPr>
                <m:t>g&lt;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HARQ-ACK,</m:t>
                  </m:r>
                  <m:r>
                    <w:rPr>
                      <w:rFonts w:ascii="Cambria Math" w:hAnsi="Cambria Math"/>
                      <w:color w:val="FF0000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CBG/TB,max</m:t>
                  </m:r>
                </m:sup>
              </m:sSubSup>
            </m:oMath>
          </w:p>
          <w:p w14:paraId="75F4FF6A" w14:textId="77777777" w:rsidR="006E3DB2" w:rsidRDefault="006E3DB2" w:rsidP="006D2779">
            <w:pPr>
              <w:pStyle w:val="B5"/>
              <w:ind w:left="2268"/>
              <w:jc w:val="left"/>
              <w:rPr>
                <w:color w:val="FF0000"/>
              </w:rPr>
            </w:pPr>
            <w:r>
              <w:t xml:space="preserve">if </w:t>
            </w:r>
            <w:r w:rsidRPr="0087377D">
              <w:t xml:space="preserve">UE </w:t>
            </w:r>
            <w:r w:rsidRPr="005157C0">
              <w:t xml:space="preserve">has </w:t>
            </w:r>
            <w:r w:rsidRPr="008D5F52">
              <w:t xml:space="preserve">obtained HARQ-ACK information for </w:t>
            </w:r>
            <w:r w:rsidRPr="0087377D">
              <w:t xml:space="preserve">TB </w:t>
            </w:r>
            <m:oMath>
              <m:r>
                <w:rPr>
                  <w:rFonts w:ascii="Cambria Math" w:hAnsi="Cambria Math"/>
                </w:rPr>
                <m:t>t</m:t>
              </m:r>
            </m:oMath>
            <w:r w:rsidRPr="0087377D">
              <w:t xml:space="preserve"> for HARQ process number </w:t>
            </w:r>
            <m:oMath>
              <m:r>
                <w:rPr>
                  <w:rFonts w:ascii="Cambria Math" w:hAnsi="Cambria Math"/>
                </w:rPr>
                <m:t>h</m:t>
              </m:r>
            </m:oMath>
            <w:r w:rsidRPr="0087377D">
              <w:t xml:space="preserve"> on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8D5F52">
              <w:t xml:space="preserve"> </w:t>
            </w:r>
            <w:r>
              <w:t xml:space="preserve">corresponding to a PDSCH reception </w:t>
            </w:r>
            <w:r w:rsidRPr="008D5F52">
              <w:t>an</w:t>
            </w:r>
            <w:r>
              <w:t xml:space="preserve">d has not reported the HARQ-ACK information corresponding to the PDSCH reception </w:t>
            </w:r>
            <w:r w:rsidRPr="00CF3FDA">
              <w:rPr>
                <w:color w:val="FF0000"/>
              </w:rPr>
              <w:t>and has not been scheduled for reception of another PDSCH corresponding to TB t for HARQ process number h on serving cell c since the previous transmission of HARQ-ACK information</w:t>
            </w:r>
          </w:p>
          <w:p w14:paraId="52F78BEE" w14:textId="77777777" w:rsidR="006E3DB2" w:rsidRPr="0026187A" w:rsidRDefault="006E3DB2" w:rsidP="006D2779">
            <w:pPr>
              <w:pStyle w:val="B5"/>
              <w:ind w:left="2551"/>
              <w:rPr>
                <w:rFonts w:eastAsia="SimSun"/>
                <w:strike/>
                <w:color w:val="FF0000"/>
              </w:rPr>
            </w:pPr>
            <w:r w:rsidRPr="0026187A">
              <w:rPr>
                <w:rFonts w:eastAsia="SimSun"/>
                <w:strike/>
                <w:color w:val="FF0000"/>
              </w:rPr>
              <w:lastRenderedPageBreak/>
              <w:t xml:space="preserve">while </w:t>
            </w:r>
            <m:oMath>
              <m:r>
                <w:rPr>
                  <w:rFonts w:ascii="Cambria Math" w:hAnsi="Cambria Math"/>
                  <w:strike/>
                  <w:color w:val="FF0000"/>
                </w:rPr>
                <m:t>g&lt;</m:t>
              </m:r>
              <m:sSubSup>
                <m:sSubSupPr>
                  <m:ctrlPr>
                    <w:rPr>
                      <w:rFonts w:ascii="Cambria Math" w:hAnsi="Cambria Math"/>
                      <w:i/>
                      <w:strike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</w:rPr>
                    <m:t>HARQ-ACK,</m:t>
                  </m:r>
                  <m:r>
                    <w:rPr>
                      <w:rFonts w:ascii="Cambria Math" w:hAnsi="Cambria Math"/>
                      <w:strike/>
                      <w:color w:val="FF0000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</w:rPr>
                    <m:t>CBG/TB,max</m:t>
                  </m:r>
                </m:sup>
              </m:sSubSup>
            </m:oMath>
          </w:p>
          <w:p w14:paraId="7DBFFE34" w14:textId="77777777" w:rsidR="006E3DB2" w:rsidRDefault="006E3DB2" w:rsidP="006D2779">
            <w:pPr>
              <w:pStyle w:val="B5"/>
              <w:ind w:left="2552"/>
              <w:jc w:val="left"/>
              <w:rPr>
                <w:rFonts w:eastAsiaTheme="minorEastAsia"/>
              </w:rPr>
            </w:pPr>
            <w:r>
              <w:rPr>
                <w:noProof/>
                <w:position w:val="-12"/>
              </w:rPr>
              <w:drawing>
                <wp:inline distT="0" distB="0" distL="0" distR="0" wp14:anchorId="595FB11B" wp14:editId="471A509E">
                  <wp:extent cx="313055" cy="241300"/>
                  <wp:effectExtent l="0" t="0" r="0" b="6350"/>
                  <wp:docPr id="1638" name="Picture 16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055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 w:rsidRPr="00B916EC">
              <w:t xml:space="preserve"> HARQ-ACK</w:t>
            </w:r>
            <w:r w:rsidRPr="00960881">
              <w:t xml:space="preserve"> </w:t>
            </w:r>
            <w:r>
              <w:t xml:space="preserve">information bit for CBG </w:t>
            </w:r>
            <m:oMath>
              <m:r>
                <w:rPr>
                  <w:rFonts w:ascii="Cambria Math" w:hAnsi="Cambria Math"/>
                </w:rPr>
                <m:t>g</m:t>
              </m:r>
            </m:oMath>
            <w:r>
              <w:t xml:space="preserve"> of TB</w:t>
            </w:r>
            <w:r w:rsidRPr="008348F9">
              <w:rPr>
                <w:rFonts w:eastAsia="SimSun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t</m:t>
              </m:r>
            </m:oMath>
            <w:r w:rsidRPr="008348F9">
              <w:rPr>
                <w:rFonts w:eastAsia="SimSun"/>
              </w:rPr>
              <w:t xml:space="preserve"> </w:t>
            </w:r>
            <w:r>
              <w:t xml:space="preserve">for HARQ process number </w:t>
            </w:r>
            <m:oMath>
              <m:r>
                <w:rPr>
                  <w:rFonts w:ascii="Cambria Math" w:hAnsi="Cambria Math"/>
                </w:rPr>
                <m:t>h</m:t>
              </m:r>
            </m:oMath>
            <w:r>
              <w:t xml:space="preserve"> of </w:t>
            </w:r>
            <w:r w:rsidRPr="006D5852">
              <w:t xml:space="preserve">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</w:p>
          <w:p w14:paraId="4987FB70" w14:textId="77777777" w:rsidR="006E3DB2" w:rsidRPr="00CF3FDA" w:rsidRDefault="006E3DB2" w:rsidP="006D2779">
            <w:pPr>
              <w:pStyle w:val="B5"/>
              <w:ind w:left="2268"/>
              <w:jc w:val="left"/>
              <w:rPr>
                <w:noProof/>
                <w:color w:val="FF0000"/>
                <w:position w:val="-12"/>
              </w:rPr>
            </w:pPr>
            <w:r w:rsidRPr="00CF3FDA">
              <w:rPr>
                <w:noProof/>
                <w:color w:val="FF0000"/>
                <w:position w:val="-12"/>
              </w:rPr>
              <w:t xml:space="preserve">else </w:t>
            </w:r>
          </w:p>
          <w:p w14:paraId="00C5DCEB" w14:textId="77777777" w:rsidR="006E3DB2" w:rsidRPr="00CF3FDA" w:rsidRDefault="006E3DB2" w:rsidP="006D2779">
            <w:pPr>
              <w:pStyle w:val="B5"/>
              <w:ind w:left="2552"/>
              <w:jc w:val="left"/>
              <w:rPr>
                <w:color w:val="FF0000"/>
                <w:u w:val="single"/>
              </w:rPr>
            </w:pPr>
            <w:r w:rsidRPr="00CF3FDA">
              <w:rPr>
                <w:noProof/>
                <w:color w:val="FF0000"/>
                <w:position w:val="-12"/>
                <w:u w:val="single"/>
                <w:lang w:eastAsia="zh-CN"/>
              </w:rPr>
              <w:drawing>
                <wp:inline distT="0" distB="0" distL="0" distR="0" wp14:anchorId="5793A83F" wp14:editId="56AA5379">
                  <wp:extent cx="866775" cy="25590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25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B8E60F" w14:textId="77777777" w:rsidR="006E3DB2" w:rsidRPr="00CF3FDA" w:rsidRDefault="006E3DB2" w:rsidP="006D2779">
            <w:pPr>
              <w:pStyle w:val="B5"/>
              <w:ind w:left="2268"/>
              <w:jc w:val="left"/>
              <w:rPr>
                <w:color w:val="FF0000"/>
              </w:rPr>
            </w:pPr>
            <w:r w:rsidRPr="00CF3FDA">
              <w:rPr>
                <w:color w:val="FF0000"/>
              </w:rPr>
              <w:t xml:space="preserve">end if </w:t>
            </w:r>
          </w:p>
          <w:p w14:paraId="6D5E9A40" w14:textId="77777777" w:rsidR="006E3DB2" w:rsidRPr="0026187A" w:rsidRDefault="006E3DB2" w:rsidP="006D2779">
            <w:pPr>
              <w:pStyle w:val="B5"/>
              <w:ind w:left="2552"/>
              <w:rPr>
                <w:strike/>
                <w:color w:val="FF0000"/>
              </w:rPr>
            </w:pPr>
            <m:oMath>
              <m:r>
                <w:rPr>
                  <w:rFonts w:ascii="Cambria Math" w:hAnsi="Cambria Math"/>
                  <w:strike/>
                  <w:color w:val="FF0000"/>
                </w:rPr>
                <m:t>j=j+1</m:t>
              </m:r>
            </m:oMath>
            <w:r w:rsidRPr="0026187A">
              <w:rPr>
                <w:strike/>
                <w:color w:val="FF0000"/>
              </w:rPr>
              <w:t xml:space="preserve"> </w:t>
            </w:r>
          </w:p>
          <w:p w14:paraId="61507585" w14:textId="77777777" w:rsidR="006E3DB2" w:rsidRPr="0026187A" w:rsidRDefault="006E3DB2" w:rsidP="006D2779">
            <w:pPr>
              <w:pStyle w:val="B5"/>
              <w:ind w:left="2552"/>
              <w:rPr>
                <w:strike/>
                <w:color w:val="FF0000"/>
              </w:rPr>
            </w:pPr>
            <m:oMath>
              <m:r>
                <w:rPr>
                  <w:rFonts w:ascii="Cambria Math" w:hAnsi="Cambria Math"/>
                  <w:strike/>
                  <w:color w:val="FF0000"/>
                </w:rPr>
                <m:t>g=g+1</m:t>
              </m:r>
            </m:oMath>
            <w:r w:rsidRPr="0026187A">
              <w:rPr>
                <w:strike/>
                <w:color w:val="FF0000"/>
              </w:rPr>
              <w:t xml:space="preserve"> </w:t>
            </w:r>
          </w:p>
          <w:p w14:paraId="66B95B49" w14:textId="77777777" w:rsidR="006E3DB2" w:rsidRPr="0026187A" w:rsidRDefault="006E3DB2" w:rsidP="006D2779">
            <w:pPr>
              <w:pStyle w:val="B5"/>
              <w:ind w:left="2268"/>
              <w:rPr>
                <w:strike/>
                <w:color w:val="FF0000"/>
              </w:rPr>
            </w:pPr>
            <w:r w:rsidRPr="0026187A">
              <w:rPr>
                <w:strike/>
                <w:color w:val="FF0000"/>
              </w:rPr>
              <w:t>end while</w:t>
            </w:r>
          </w:p>
          <w:p w14:paraId="6FEFF5E7" w14:textId="77777777" w:rsidR="006E3DB2" w:rsidRDefault="006E3DB2" w:rsidP="006D2779">
            <w:pPr>
              <w:pStyle w:val="B5"/>
              <w:ind w:left="1985"/>
              <w:rPr>
                <w:strike/>
                <w:color w:val="FF0000"/>
              </w:rPr>
            </w:pPr>
            <w:r w:rsidRPr="0026187A">
              <w:rPr>
                <w:strike/>
                <w:color w:val="FF0000"/>
              </w:rPr>
              <w:t>end if</w:t>
            </w:r>
          </w:p>
          <w:p w14:paraId="63B99ED2" w14:textId="77777777" w:rsidR="006E3DB2" w:rsidRPr="0026187A" w:rsidRDefault="006E3DB2" w:rsidP="006D2779">
            <w:pPr>
              <w:pStyle w:val="B5"/>
              <w:ind w:left="2269"/>
              <w:jc w:val="left"/>
              <w:rPr>
                <w:color w:val="FF0000"/>
              </w:rPr>
            </w:pPr>
            <m:oMath>
              <m:r>
                <w:rPr>
                  <w:rFonts w:ascii="Cambria Math" w:hAnsi="Cambria Math"/>
                  <w:color w:val="FF0000"/>
                </w:rPr>
                <m:t>j=j+1</m:t>
              </m:r>
            </m:oMath>
            <w:r w:rsidRPr="0026187A">
              <w:rPr>
                <w:color w:val="FF0000"/>
              </w:rPr>
              <w:t xml:space="preserve"> </w:t>
            </w:r>
          </w:p>
          <w:p w14:paraId="630EBA86" w14:textId="77777777" w:rsidR="006E3DB2" w:rsidRPr="0026187A" w:rsidRDefault="006E3DB2" w:rsidP="006D2779">
            <w:pPr>
              <w:pStyle w:val="B5"/>
              <w:ind w:left="2269"/>
              <w:jc w:val="left"/>
              <w:rPr>
                <w:color w:val="FF0000"/>
              </w:rPr>
            </w:pPr>
            <m:oMath>
              <m:r>
                <w:rPr>
                  <w:rFonts w:ascii="Cambria Math" w:hAnsi="Cambria Math"/>
                  <w:color w:val="FF0000"/>
                </w:rPr>
                <m:t>g=g+1</m:t>
              </m:r>
            </m:oMath>
            <w:r w:rsidRPr="0026187A">
              <w:rPr>
                <w:color w:val="FF0000"/>
              </w:rPr>
              <w:t xml:space="preserve"> </w:t>
            </w:r>
          </w:p>
          <w:p w14:paraId="47169786" w14:textId="77777777" w:rsidR="006E3DB2" w:rsidRPr="0026187A" w:rsidRDefault="006E3DB2" w:rsidP="006D2779">
            <w:pPr>
              <w:pStyle w:val="B5"/>
              <w:ind w:left="1985"/>
              <w:jc w:val="left"/>
              <w:rPr>
                <w:color w:val="FF0000"/>
              </w:rPr>
            </w:pPr>
            <w:r w:rsidRPr="0026187A">
              <w:rPr>
                <w:color w:val="FF0000"/>
              </w:rPr>
              <w:t>end while</w:t>
            </w:r>
          </w:p>
          <w:p w14:paraId="48BFB849" w14:textId="77777777" w:rsidR="006E3DB2" w:rsidRDefault="006E3DB2" w:rsidP="006D2779">
            <w:pPr>
              <w:pStyle w:val="B5"/>
              <w:ind w:left="1985"/>
            </w:pPr>
            <m:oMath>
              <m:r>
                <w:rPr>
                  <w:rFonts w:ascii="Cambria Math" w:hAnsi="Cambria Math"/>
                </w:rPr>
                <m:t>g=0</m:t>
              </m:r>
            </m:oMath>
            <w:r>
              <w:t xml:space="preserve"> </w:t>
            </w:r>
          </w:p>
          <w:p w14:paraId="7E0DA2BB" w14:textId="77777777" w:rsidR="006E3DB2" w:rsidRDefault="006E3DB2" w:rsidP="006D2779">
            <w:pPr>
              <w:pStyle w:val="B5"/>
              <w:ind w:left="1985"/>
            </w:pPr>
            <m:oMath>
              <m:r>
                <w:rPr>
                  <w:rFonts w:ascii="Cambria Math" w:hAnsi="Cambria Math"/>
                </w:rPr>
                <m:t>t=t+1</m:t>
              </m:r>
            </m:oMath>
            <w:r>
              <w:t xml:space="preserve"> </w:t>
            </w:r>
          </w:p>
          <w:p w14:paraId="6C28D472" w14:textId="77777777" w:rsidR="006E3DB2" w:rsidRDefault="006E3DB2" w:rsidP="006D2779">
            <w:pPr>
              <w:pStyle w:val="B5"/>
            </w:pPr>
            <w:r>
              <w:t>end while</w:t>
            </w:r>
          </w:p>
          <w:p w14:paraId="756B04A2" w14:textId="77777777" w:rsidR="006E3DB2" w:rsidRDefault="006E3DB2" w:rsidP="006D2779">
            <w:pPr>
              <w:pStyle w:val="B4"/>
              <w:rPr>
                <w:rFonts w:eastAsia="SimSun"/>
              </w:rPr>
            </w:pPr>
            <w:r>
              <w:rPr>
                <w:rFonts w:eastAsia="SimSun"/>
              </w:rPr>
              <w:t>else</w:t>
            </w:r>
          </w:p>
          <w:p w14:paraId="259DB85C" w14:textId="77777777" w:rsidR="006E3DB2" w:rsidRDefault="006E3DB2" w:rsidP="006D2779">
            <w:pPr>
              <w:pStyle w:val="B5"/>
              <w:rPr>
                <w:rFonts w:eastAsia="SimSun"/>
              </w:rPr>
            </w:pPr>
            <w:r>
              <w:rPr>
                <w:rFonts w:eastAsia="SimSun"/>
              </w:rPr>
              <w:t xml:space="preserve">while </w:t>
            </w:r>
            <m:oMath>
              <m:r>
                <w:rPr>
                  <w:rFonts w:ascii="Cambria Math" w:hAnsi="Cambria Math"/>
                </w:rPr>
                <m:t>t&lt;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TB,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DL</m:t>
                  </m:r>
                </m:sup>
              </m:sSubSup>
            </m:oMath>
          </w:p>
          <w:p w14:paraId="2EB65E7D" w14:textId="77777777" w:rsidR="006E3DB2" w:rsidRPr="00CF3FDA" w:rsidRDefault="006E3DB2" w:rsidP="006D2779">
            <w:pPr>
              <w:pStyle w:val="B5"/>
              <w:ind w:left="1985"/>
              <w:jc w:val="left"/>
              <w:rPr>
                <w:rFonts w:eastAsia="SimSun"/>
                <w:strike/>
                <w:color w:val="FF0000"/>
                <w:lang w:eastAsia="zh-CN"/>
              </w:rPr>
            </w:pPr>
            <w:r w:rsidRPr="00CF3FDA">
              <w:rPr>
                <w:rFonts w:eastAsia="SimSun"/>
                <w:strike/>
                <w:color w:val="FF0000"/>
              </w:rPr>
              <w:t xml:space="preserve">if UE has reported HARQ-ACK information for TB </w:t>
            </w:r>
            <m:oMath>
              <m:r>
                <w:rPr>
                  <w:rFonts w:ascii="Cambria Math" w:hAnsi="Cambria Math"/>
                  <w:strike/>
                  <w:color w:val="FF0000"/>
                </w:rPr>
                <m:t>t</m:t>
              </m:r>
            </m:oMath>
            <w:r w:rsidRPr="00CF3FDA">
              <w:rPr>
                <w:rFonts w:eastAsia="SimSun"/>
                <w:strike/>
                <w:color w:val="FF0000"/>
              </w:rPr>
              <w:t xml:space="preserve"> </w:t>
            </w:r>
            <w:r w:rsidRPr="00CF3FDA">
              <w:rPr>
                <w:strike/>
                <w:color w:val="FF0000"/>
              </w:rPr>
              <w:t xml:space="preserve">for HARQ process number </w:t>
            </w:r>
            <m:oMath>
              <m:r>
                <w:rPr>
                  <w:rFonts w:ascii="Cambria Math" w:hAnsi="Cambria Math"/>
                  <w:strike/>
                  <w:color w:val="FF0000"/>
                </w:rPr>
                <m:t>h</m:t>
              </m:r>
            </m:oMath>
            <w:r w:rsidRPr="00CF3FDA">
              <w:rPr>
                <w:strike/>
                <w:color w:val="FF0000"/>
              </w:rPr>
              <w:t xml:space="preserve"> on serving cell </w:t>
            </w:r>
            <m:oMath>
              <m:r>
                <w:rPr>
                  <w:rFonts w:ascii="Cambria Math" w:hAnsi="Cambria Math"/>
                  <w:strike/>
                  <w:color w:val="FF0000"/>
                </w:rPr>
                <m:t>c</m:t>
              </m:r>
            </m:oMath>
            <w:r w:rsidRPr="00CF3FDA">
              <w:rPr>
                <w:rFonts w:eastAsia="SimSun"/>
                <w:strike/>
                <w:color w:val="FF0000"/>
              </w:rPr>
              <w:t xml:space="preserve"> </w:t>
            </w:r>
            <w:r w:rsidRPr="00CF3FDA">
              <w:rPr>
                <w:strike/>
                <w:color w:val="FF0000"/>
              </w:rPr>
              <w:t xml:space="preserve">and has not subsequently detected a DCI format scheduling a PDSCH reception, or received a SPS PDSCH, with </w:t>
            </w:r>
            <w:r w:rsidRPr="00CF3FDA">
              <w:rPr>
                <w:rFonts w:eastAsia="SimSun"/>
                <w:strike/>
                <w:color w:val="FF0000"/>
              </w:rPr>
              <w:t xml:space="preserve">TB </w:t>
            </w:r>
            <m:oMath>
              <m:r>
                <w:rPr>
                  <w:rFonts w:ascii="Cambria Math" w:hAnsi="Cambria Math"/>
                  <w:strike/>
                  <w:color w:val="FF0000"/>
                </w:rPr>
                <m:t>t</m:t>
              </m:r>
            </m:oMath>
            <w:r w:rsidRPr="00CF3FDA">
              <w:rPr>
                <w:rFonts w:eastAsia="SimSun"/>
                <w:strike/>
                <w:color w:val="FF0000"/>
              </w:rPr>
              <w:t xml:space="preserve"> </w:t>
            </w:r>
            <w:r w:rsidRPr="00CF3FDA">
              <w:rPr>
                <w:strike/>
                <w:color w:val="FF0000"/>
              </w:rPr>
              <w:t xml:space="preserve">for HARQ process number </w:t>
            </w:r>
            <m:oMath>
              <m:r>
                <w:rPr>
                  <w:rFonts w:ascii="Cambria Math" w:hAnsi="Cambria Math"/>
                  <w:strike/>
                  <w:color w:val="FF0000"/>
                </w:rPr>
                <m:t>h</m:t>
              </m:r>
            </m:oMath>
            <w:r w:rsidRPr="00CF3FDA">
              <w:rPr>
                <w:strike/>
                <w:color w:val="FF0000"/>
              </w:rPr>
              <w:t xml:space="preserve"> on serving cell </w:t>
            </w:r>
            <m:oMath>
              <m:r>
                <w:rPr>
                  <w:rFonts w:ascii="Cambria Math" w:hAnsi="Cambria Math"/>
                  <w:strike/>
                  <w:color w:val="FF0000"/>
                </w:rPr>
                <m:t>c</m:t>
              </m:r>
            </m:oMath>
          </w:p>
          <w:p w14:paraId="2553BCAD" w14:textId="77777777" w:rsidR="006E3DB2" w:rsidRPr="00CF3FDA" w:rsidRDefault="006E3DB2" w:rsidP="006D2779">
            <w:pPr>
              <w:pStyle w:val="B5"/>
              <w:ind w:left="2268"/>
              <w:rPr>
                <w:strike/>
                <w:color w:val="FF0000"/>
              </w:rPr>
            </w:pPr>
            <w:r w:rsidRPr="00CF3FDA">
              <w:rPr>
                <w:strike/>
                <w:noProof/>
                <w:color w:val="FF0000"/>
                <w:position w:val="-12"/>
              </w:rPr>
              <w:drawing>
                <wp:inline distT="0" distB="0" distL="0" distR="0" wp14:anchorId="5F5139F3" wp14:editId="4A28F5D2">
                  <wp:extent cx="866775" cy="241300"/>
                  <wp:effectExtent l="0" t="0" r="0" b="6350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79F578" w14:textId="77777777" w:rsidR="006E3DB2" w:rsidRPr="00CF3FDA" w:rsidRDefault="006E3DB2" w:rsidP="006D2779">
            <w:pPr>
              <w:pStyle w:val="B5"/>
              <w:ind w:left="2268"/>
              <w:rPr>
                <w:strike/>
                <w:color w:val="FF0000"/>
              </w:rPr>
            </w:pPr>
            <m:oMath>
              <m:r>
                <w:rPr>
                  <w:rFonts w:ascii="Cambria Math" w:hAnsi="Cambria Math"/>
                  <w:strike/>
                  <w:color w:val="FF0000"/>
                </w:rPr>
                <m:t>j=j+1</m:t>
              </m:r>
            </m:oMath>
            <w:r w:rsidRPr="00CF3FDA">
              <w:rPr>
                <w:strike/>
                <w:color w:val="FF0000"/>
              </w:rPr>
              <w:t xml:space="preserve"> </w:t>
            </w:r>
          </w:p>
          <w:p w14:paraId="19CAAE0D" w14:textId="77777777" w:rsidR="006E3DB2" w:rsidRPr="00CF3FDA" w:rsidRDefault="006E3DB2" w:rsidP="006D2779">
            <w:pPr>
              <w:pStyle w:val="B5"/>
              <w:ind w:left="2268"/>
              <w:rPr>
                <w:strike/>
                <w:color w:val="FF0000"/>
              </w:rPr>
            </w:pPr>
            <m:oMath>
              <m:r>
                <w:rPr>
                  <w:rFonts w:ascii="Cambria Math" w:hAnsi="Cambria Math"/>
                  <w:strike/>
                  <w:color w:val="FF0000"/>
                </w:rPr>
                <m:t>t=t+1</m:t>
              </m:r>
            </m:oMath>
            <w:r w:rsidRPr="00CF3FDA">
              <w:rPr>
                <w:strike/>
                <w:color w:val="FF0000"/>
              </w:rPr>
              <w:t xml:space="preserve"> </w:t>
            </w:r>
          </w:p>
          <w:p w14:paraId="0F83D7B5" w14:textId="77777777" w:rsidR="006E3DB2" w:rsidRPr="00F73F58" w:rsidRDefault="006E3DB2" w:rsidP="006D2779">
            <w:pPr>
              <w:pStyle w:val="B5"/>
              <w:ind w:left="1985"/>
              <w:rPr>
                <w:strike/>
                <w:color w:val="FF0000"/>
              </w:rPr>
            </w:pPr>
            <w:r w:rsidRPr="00CF3FDA">
              <w:rPr>
                <w:strike/>
                <w:color w:val="FF0000"/>
              </w:rPr>
              <w:t>end if</w:t>
            </w:r>
          </w:p>
          <w:p w14:paraId="4FF6E9F5" w14:textId="77777777" w:rsidR="006E3DB2" w:rsidRPr="004176F0" w:rsidRDefault="006E3DB2" w:rsidP="006D2779">
            <w:pPr>
              <w:pStyle w:val="B5"/>
              <w:ind w:left="1985"/>
              <w:jc w:val="left"/>
            </w:pPr>
            <w:r>
              <w:t xml:space="preserve">if </w:t>
            </w:r>
            <w:r w:rsidRPr="0087377D">
              <w:t xml:space="preserve">UE </w:t>
            </w:r>
            <w:r w:rsidRPr="005157C0">
              <w:t xml:space="preserve">has </w:t>
            </w:r>
            <w:r w:rsidRPr="008D5F52">
              <w:t xml:space="preserve">obtained HARQ-ACK information for </w:t>
            </w:r>
            <w:r w:rsidRPr="0087377D">
              <w:t xml:space="preserve">TB </w:t>
            </w:r>
            <m:oMath>
              <m:r>
                <w:rPr>
                  <w:rFonts w:ascii="Cambria Math" w:hAnsi="Cambria Math"/>
                </w:rPr>
                <m:t>t</m:t>
              </m:r>
            </m:oMath>
            <w:r w:rsidRPr="0087377D">
              <w:t xml:space="preserve"> for HARQ process number </w:t>
            </w:r>
            <m:oMath>
              <m:r>
                <w:rPr>
                  <w:rFonts w:ascii="Cambria Math" w:hAnsi="Cambria Math"/>
                </w:rPr>
                <m:t>h</m:t>
              </m:r>
            </m:oMath>
            <w:r w:rsidRPr="0087377D">
              <w:t xml:space="preserve"> on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8D5F52">
              <w:t xml:space="preserve"> </w:t>
            </w:r>
            <w:r>
              <w:t xml:space="preserve">corresponding to a PDSCH reception </w:t>
            </w:r>
            <w:r w:rsidRPr="00CF3FDA">
              <w:t>and has not reported the HARQ-ACK information corresponding to the PDSCH reception</w:t>
            </w:r>
            <w:r w:rsidRPr="00CF3FDA">
              <w:rPr>
                <w:color w:val="FF0000"/>
                <w:u w:val="single"/>
              </w:rPr>
              <w:t xml:space="preserve"> </w:t>
            </w:r>
            <w:r w:rsidRPr="00CF3FDA">
              <w:rPr>
                <w:color w:val="FF0000"/>
              </w:rPr>
              <w:t>and has not been scheduled for reception of another PDSCH corresponding to TB t for HARQ process number h on serving cell c since the previous transmission of HARQ-ACK information</w:t>
            </w:r>
          </w:p>
          <w:p w14:paraId="4E7A467A" w14:textId="77777777" w:rsidR="006E3DB2" w:rsidRDefault="006E3DB2" w:rsidP="006D2779">
            <w:pPr>
              <w:pStyle w:val="B5"/>
              <w:ind w:left="2268"/>
            </w:pPr>
            <w:r>
              <w:rPr>
                <w:noProof/>
                <w:position w:val="-12"/>
              </w:rPr>
              <w:drawing>
                <wp:inline distT="0" distB="0" distL="0" distR="0" wp14:anchorId="206B4B43" wp14:editId="4F33183D">
                  <wp:extent cx="313055" cy="241300"/>
                  <wp:effectExtent l="0" t="0" r="0" b="6350"/>
                  <wp:docPr id="1646" name="Picture 16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055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 w:rsidRPr="00B916EC">
              <w:t xml:space="preserve"> HARQ-ACK</w:t>
            </w:r>
            <w:r w:rsidRPr="00960881">
              <w:t xml:space="preserve"> </w:t>
            </w:r>
            <w:r>
              <w:t xml:space="preserve">information bit for TB </w:t>
            </w:r>
            <m:oMath>
              <m:r>
                <w:rPr>
                  <w:rFonts w:ascii="Cambria Math" w:hAnsi="Cambria Math"/>
                </w:rPr>
                <m:t>t</m:t>
              </m:r>
            </m:oMath>
            <w:r>
              <w:t xml:space="preserve"> for HARQ process </w:t>
            </w:r>
            <m:oMath>
              <m:r>
                <w:rPr>
                  <w:rFonts w:ascii="Cambria Math" w:hAnsi="Cambria Math"/>
                </w:rPr>
                <m:t>h</m:t>
              </m:r>
            </m:oMath>
            <w:r>
              <w:t xml:space="preserve"> of </w:t>
            </w:r>
            <w:r w:rsidRPr="006D5852">
              <w:t xml:space="preserve">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rPr>
                <w:position w:val="-12"/>
              </w:rPr>
              <w:t xml:space="preserve"> </w:t>
            </w:r>
          </w:p>
          <w:p w14:paraId="43EE946E" w14:textId="77777777" w:rsidR="006E3DB2" w:rsidRPr="00CF3FDA" w:rsidRDefault="006E3DB2" w:rsidP="006D2779">
            <w:pPr>
              <w:pStyle w:val="B5"/>
              <w:ind w:left="1985"/>
              <w:jc w:val="left"/>
              <w:rPr>
                <w:rFonts w:eastAsiaTheme="minorEastAsia"/>
                <w:color w:val="FF0000"/>
              </w:rPr>
            </w:pPr>
            <w:r w:rsidRPr="00CF3FDA">
              <w:rPr>
                <w:rFonts w:eastAsiaTheme="minorEastAsia"/>
                <w:color w:val="FF0000"/>
              </w:rPr>
              <w:t>else</w:t>
            </w:r>
          </w:p>
          <w:p w14:paraId="32C11F32" w14:textId="77777777" w:rsidR="006E3DB2" w:rsidRPr="00D5121F" w:rsidRDefault="006E3DB2" w:rsidP="006D2779">
            <w:pPr>
              <w:pStyle w:val="B5"/>
              <w:ind w:left="2268"/>
              <w:rPr>
                <w:color w:val="FF0000"/>
                <w:u w:val="single"/>
              </w:rPr>
            </w:pPr>
            <w:r w:rsidRPr="00CF3FDA">
              <w:rPr>
                <w:noProof/>
                <w:color w:val="FF0000"/>
                <w:position w:val="-12"/>
                <w:u w:val="single"/>
                <w:lang w:eastAsia="zh-CN"/>
              </w:rPr>
              <w:drawing>
                <wp:inline distT="0" distB="0" distL="0" distR="0" wp14:anchorId="7635C043" wp14:editId="071DBDF5">
                  <wp:extent cx="866775" cy="241300"/>
                  <wp:effectExtent l="0" t="0" r="0" b="635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F3FDA">
              <w:rPr>
                <w:color w:val="FF0000"/>
                <w:position w:val="-12"/>
                <w:u w:val="single"/>
                <w:lang w:eastAsia="zh-CN"/>
              </w:rPr>
              <w:t xml:space="preserve"> </w:t>
            </w:r>
          </w:p>
          <w:p w14:paraId="35D695D5" w14:textId="77777777" w:rsidR="006E3DB2" w:rsidRPr="00D5121F" w:rsidRDefault="006E3DB2" w:rsidP="006D2779">
            <w:pPr>
              <w:pStyle w:val="B5"/>
              <w:ind w:left="2268"/>
              <w:rPr>
                <w:strike/>
                <w:color w:val="FF0000"/>
              </w:rPr>
            </w:pPr>
            <m:oMath>
              <m:r>
                <w:rPr>
                  <w:rFonts w:ascii="Cambria Math" w:hAnsi="Cambria Math"/>
                  <w:strike/>
                  <w:color w:val="FF0000"/>
                </w:rPr>
                <m:t>j=j+1</m:t>
              </m:r>
            </m:oMath>
            <w:r w:rsidRPr="00D5121F">
              <w:rPr>
                <w:strike/>
                <w:color w:val="FF0000"/>
              </w:rPr>
              <w:t xml:space="preserve"> </w:t>
            </w:r>
          </w:p>
          <w:p w14:paraId="043EEFF6" w14:textId="77777777" w:rsidR="006E3DB2" w:rsidRPr="00D5121F" w:rsidRDefault="006E3DB2" w:rsidP="006D2779">
            <w:pPr>
              <w:pStyle w:val="B5"/>
              <w:ind w:left="2268"/>
              <w:rPr>
                <w:strike/>
                <w:color w:val="FF0000"/>
              </w:rPr>
            </w:pPr>
            <m:oMath>
              <m:r>
                <w:rPr>
                  <w:rFonts w:ascii="Cambria Math" w:hAnsi="Cambria Math"/>
                  <w:strike/>
                  <w:color w:val="FF0000"/>
                </w:rPr>
                <w:lastRenderedPageBreak/>
                <m:t>t=t+1</m:t>
              </m:r>
            </m:oMath>
            <w:r w:rsidRPr="00D5121F">
              <w:rPr>
                <w:strike/>
                <w:color w:val="FF0000"/>
              </w:rPr>
              <w:t xml:space="preserve"> </w:t>
            </w:r>
          </w:p>
          <w:p w14:paraId="7D887333" w14:textId="77777777" w:rsidR="006E3DB2" w:rsidRDefault="006E3DB2" w:rsidP="006D2779">
            <w:pPr>
              <w:pStyle w:val="B5"/>
              <w:ind w:left="1985"/>
            </w:pPr>
            <w:r>
              <w:t>end if</w:t>
            </w:r>
          </w:p>
          <w:p w14:paraId="76B86CA0" w14:textId="77777777" w:rsidR="006E3DB2" w:rsidRPr="00D5121F" w:rsidRDefault="006E3DB2" w:rsidP="006D2779">
            <w:pPr>
              <w:pStyle w:val="B5"/>
              <w:ind w:left="1985"/>
              <w:rPr>
                <w:color w:val="FF0000"/>
              </w:rPr>
            </w:pPr>
            <m:oMath>
              <m:r>
                <w:rPr>
                  <w:rFonts w:ascii="Cambria Math" w:hAnsi="Cambria Math"/>
                  <w:color w:val="FF0000"/>
                </w:rPr>
                <m:t>j=j+1</m:t>
              </m:r>
            </m:oMath>
            <w:r w:rsidRPr="00D5121F">
              <w:rPr>
                <w:color w:val="FF0000"/>
              </w:rPr>
              <w:t xml:space="preserve"> </w:t>
            </w:r>
          </w:p>
          <w:p w14:paraId="1C2C3522" w14:textId="77777777" w:rsidR="006E3DB2" w:rsidRPr="00D5121F" w:rsidRDefault="006E3DB2" w:rsidP="006D2779">
            <w:pPr>
              <w:pStyle w:val="B5"/>
              <w:ind w:left="1985"/>
              <w:rPr>
                <w:color w:val="FF0000"/>
              </w:rPr>
            </w:pPr>
            <m:oMath>
              <m:r>
                <w:rPr>
                  <w:rFonts w:ascii="Cambria Math" w:hAnsi="Cambria Math"/>
                  <w:color w:val="FF0000"/>
                </w:rPr>
                <m:t>t=t+1</m:t>
              </m:r>
            </m:oMath>
            <w:r w:rsidRPr="00D5121F">
              <w:rPr>
                <w:color w:val="FF0000"/>
              </w:rPr>
              <w:t xml:space="preserve"> </w:t>
            </w:r>
          </w:p>
          <w:p w14:paraId="66FF0854" w14:textId="77777777" w:rsidR="006E3DB2" w:rsidRDefault="006E3DB2" w:rsidP="006D2779">
            <w:pPr>
              <w:pStyle w:val="B5"/>
            </w:pPr>
            <w:r>
              <w:t>end while</w:t>
            </w:r>
          </w:p>
          <w:p w14:paraId="60EF7A72" w14:textId="77777777" w:rsidR="006E3DB2" w:rsidRDefault="006E3DB2" w:rsidP="006D2779">
            <w:pPr>
              <w:pStyle w:val="B4"/>
            </w:pPr>
            <w:r>
              <w:t>end if</w:t>
            </w:r>
          </w:p>
          <w:p w14:paraId="5E3951E3" w14:textId="77777777" w:rsidR="006E3DB2" w:rsidRPr="00A7186D" w:rsidRDefault="006E3DB2" w:rsidP="006D2779">
            <w:pPr>
              <w:shd w:val="clear" w:color="auto" w:fill="FFFFFF"/>
              <w:ind w:left="1701"/>
              <w:rPr>
                <w:rFonts w:ascii="Microsoft YaHei UI" w:eastAsia="Microsoft YaHei UI" w:hAnsi="Microsoft YaHei UI" w:cs="SimSun"/>
                <w:color w:val="000000"/>
                <w:sz w:val="21"/>
                <w:szCs w:val="21"/>
                <w:lang w:eastAsia="zh-CN"/>
              </w:rPr>
            </w:pPr>
          </w:p>
          <w:p w14:paraId="58074F93" w14:textId="77777777" w:rsidR="006E3DB2" w:rsidRPr="001F29C7" w:rsidRDefault="006E3DB2" w:rsidP="006D2779">
            <w:pPr>
              <w:shd w:val="clear" w:color="auto" w:fill="FFFFFF"/>
              <w:jc w:val="center"/>
              <w:rPr>
                <w:rFonts w:ascii="Microsoft YaHei UI" w:eastAsia="Microsoft YaHei UI" w:hAnsi="Microsoft YaHei UI" w:cs="SimSun"/>
                <w:color w:val="000000"/>
                <w:sz w:val="21"/>
                <w:szCs w:val="21"/>
                <w:lang w:eastAsia="zh-CN"/>
              </w:rPr>
            </w:pPr>
            <w:r w:rsidRPr="001F29C7">
              <w:rPr>
                <w:rFonts w:ascii="Calibri" w:eastAsia="Microsoft YaHei UI" w:hAnsi="Calibri" w:cs="Calibri" w:hint="eastAsia"/>
                <w:color w:val="FF0000"/>
                <w:lang w:eastAsia="zh-CN"/>
              </w:rPr>
              <w:t>*** Unchanged text is omitted ***</w:t>
            </w:r>
          </w:p>
          <w:p w14:paraId="2B8499A3" w14:textId="68A15E8A" w:rsidR="006E3DB2" w:rsidRPr="00CA7C5F" w:rsidRDefault="006E3DB2" w:rsidP="006D2779">
            <w:pPr>
              <w:jc w:val="center"/>
              <w:rPr>
                <w:lang w:eastAsia="zh-CN"/>
              </w:rPr>
            </w:pPr>
            <w:r w:rsidRPr="00237F3E">
              <w:rPr>
                <w:color w:val="FF0000"/>
              </w:rPr>
              <w:t>-------------------</w:t>
            </w:r>
            <w:r>
              <w:rPr>
                <w:color w:val="FF0000"/>
              </w:rPr>
              <w:t>----</w:t>
            </w:r>
            <w:r w:rsidRPr="00237F3E">
              <w:rPr>
                <w:color w:val="FF0000"/>
              </w:rPr>
              <w:t xml:space="preserve">---------- </w:t>
            </w:r>
            <w:r>
              <w:rPr>
                <w:color w:val="FF0000"/>
              </w:rPr>
              <w:t>End</w:t>
            </w:r>
            <w:r w:rsidRPr="00237F3E">
              <w:rPr>
                <w:color w:val="FF0000"/>
              </w:rPr>
              <w:t xml:space="preserve"> of Text </w:t>
            </w:r>
            <w:r>
              <w:rPr>
                <w:color w:val="FF0000"/>
              </w:rPr>
              <w:t>Pr</w:t>
            </w:r>
            <w:r w:rsidRPr="00237F3E">
              <w:rPr>
                <w:color w:val="FF0000"/>
              </w:rPr>
              <w:t xml:space="preserve">oposal </w:t>
            </w:r>
            <w:r w:rsidR="00644218">
              <w:rPr>
                <w:color w:val="FF0000"/>
              </w:rPr>
              <w:t>2</w:t>
            </w:r>
            <w:r w:rsidRPr="00237F3E">
              <w:rPr>
                <w:color w:val="FF0000"/>
              </w:rPr>
              <w:t xml:space="preserve"> for TS 38.213 ---------------------------------------</w:t>
            </w:r>
          </w:p>
        </w:tc>
      </w:tr>
    </w:tbl>
    <w:p w14:paraId="366E7FAF" w14:textId="77777777" w:rsidR="006E3DB2" w:rsidRDefault="006E3DB2" w:rsidP="006E3DB2">
      <w:pPr>
        <w:rPr>
          <w:lang w:eastAsia="ja-JP"/>
        </w:rPr>
      </w:pPr>
    </w:p>
    <w:p w14:paraId="48251F69" w14:textId="7BCCAEE4" w:rsidR="006E3DB2" w:rsidRDefault="006E3DB2" w:rsidP="006E5503">
      <w:pPr>
        <w:pStyle w:val="Heading3"/>
        <w:rPr>
          <w:lang w:val="en-US"/>
        </w:rPr>
      </w:pPr>
      <w:r>
        <w:t>2.</w:t>
      </w:r>
      <w:r w:rsidR="00E71D48">
        <w:t>2.3</w:t>
      </w:r>
      <w:r>
        <w:tab/>
      </w:r>
      <w:r w:rsidRPr="00481CC9">
        <w:rPr>
          <w:lang w:val="en-US"/>
        </w:rPr>
        <w:t xml:space="preserve">Issue B6: Handling of collisions between SPS-release Ack and Type-3 HARQ-ACK codebook feedback </w:t>
      </w:r>
    </w:p>
    <w:p w14:paraId="6A7C7D7E" w14:textId="2F8401FB" w:rsidR="006E5503" w:rsidRPr="006E5503" w:rsidRDefault="006E5503" w:rsidP="006E5503">
      <w:pPr>
        <w:rPr>
          <w:lang w:eastAsia="ja-JP"/>
        </w:rPr>
      </w:pPr>
      <w:r>
        <w:rPr>
          <w:lang w:eastAsia="ja-JP"/>
        </w:rPr>
        <w:t xml:space="preserve">The issue discussed here was identified as </w:t>
      </w:r>
      <w:r w:rsidRPr="00BE7B4B">
        <w:rPr>
          <w:b/>
          <w:bCs/>
          <w:lang w:eastAsia="ja-JP"/>
        </w:rPr>
        <w:t xml:space="preserve">Issue </w:t>
      </w:r>
      <w:r>
        <w:rPr>
          <w:b/>
          <w:bCs/>
          <w:lang w:eastAsia="ja-JP"/>
        </w:rPr>
        <w:t xml:space="preserve">B6 </w:t>
      </w:r>
      <w:r>
        <w:rPr>
          <w:lang w:eastAsia="ja-JP"/>
        </w:rPr>
        <w:fldChar w:fldCharType="begin"/>
      </w:r>
      <w:r>
        <w:rPr>
          <w:b/>
          <w:bCs/>
          <w:lang w:eastAsia="ja-JP"/>
        </w:rPr>
        <w:instrText xml:space="preserve"> REF _Ref40090831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b/>
          <w:bCs/>
          <w:cs/>
          <w:lang w:eastAsia="ja-JP"/>
        </w:rPr>
        <w:t>‎</w:t>
      </w:r>
      <w:r>
        <w:rPr>
          <w:b/>
          <w:bCs/>
          <w:lang w:eastAsia="ja-JP"/>
        </w:rPr>
        <w:t>[4]</w:t>
      </w:r>
      <w:r>
        <w:rPr>
          <w:lang w:eastAsia="ja-JP"/>
        </w:rPr>
        <w:fldChar w:fldCharType="end"/>
      </w:r>
    </w:p>
    <w:tbl>
      <w:tblPr>
        <w:tblStyle w:val="TableGrid"/>
        <w:tblW w:w="9420" w:type="dxa"/>
        <w:tblLook w:val="04A0" w:firstRow="1" w:lastRow="0" w:firstColumn="1" w:lastColumn="0" w:noHBand="0" w:noVBand="1"/>
      </w:tblPr>
      <w:tblGrid>
        <w:gridCol w:w="846"/>
        <w:gridCol w:w="8574"/>
      </w:tblGrid>
      <w:tr w:rsidR="00F804CB" w14:paraId="6BE60480" w14:textId="77777777" w:rsidTr="00F804C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E3FAE" w14:textId="77777777" w:rsidR="00F804CB" w:rsidRDefault="00F804CB">
            <w:pPr>
              <w:spacing w:after="0"/>
              <w:rPr>
                <w:rFonts w:ascii="Times New Roman" w:eastAsiaTheme="minorEastAsia" w:hAnsi="Times New Roman" w:cs="Times New Roman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B6</w:t>
            </w:r>
          </w:p>
        </w:tc>
        <w:tc>
          <w:tcPr>
            <w:tcW w:w="8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B42D" w14:textId="77777777" w:rsidR="00F804CB" w:rsidRDefault="00F804CB">
            <w:pPr>
              <w:spacing w:after="0"/>
              <w:rPr>
                <w:rFonts w:eastAsia="SimSu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Handling of collisions between SPS-release Ack and type-3 HARQ-ACK codebook feedback, potential</w:t>
            </w:r>
            <w:r>
              <w:rPr>
                <w:sz w:val="20"/>
                <w:szCs w:val="20"/>
                <w:shd w:val="clear" w:color="auto" w:fill="FFFFFF"/>
              </w:rPr>
              <w:t xml:space="preserve"> inclusion of a SPS release HARQ-ACK in Type 3 HARQ-ACK codebook (not currently specified)</w:t>
            </w:r>
          </w:p>
        </w:tc>
      </w:tr>
    </w:tbl>
    <w:p w14:paraId="765E4F45" w14:textId="77777777" w:rsidR="0014527F" w:rsidRPr="00F804CB" w:rsidRDefault="0014527F" w:rsidP="0014527F">
      <w:pPr>
        <w:rPr>
          <w:lang w:eastAsia="ja-JP"/>
        </w:rPr>
      </w:pPr>
    </w:p>
    <w:p w14:paraId="00B50B97" w14:textId="77777777" w:rsidR="006F3B75" w:rsidRDefault="00430F13" w:rsidP="006E3DB2">
      <w:pPr>
        <w:rPr>
          <w:lang w:eastAsia="ja-JP"/>
        </w:rPr>
      </w:pPr>
      <w:r>
        <w:rPr>
          <w:lang w:eastAsia="ja-JP"/>
        </w:rPr>
        <w:t>A</w:t>
      </w:r>
      <w:r w:rsidR="00131885">
        <w:rPr>
          <w:lang w:eastAsia="ja-JP"/>
        </w:rPr>
        <w:t xml:space="preserve"> </w:t>
      </w:r>
      <w:r w:rsidR="006462C0">
        <w:rPr>
          <w:lang w:eastAsia="ja-JP"/>
        </w:rPr>
        <w:t>straightforward</w:t>
      </w:r>
      <w:r w:rsidR="00F61B2A">
        <w:rPr>
          <w:lang w:eastAsia="ja-JP"/>
        </w:rPr>
        <w:t xml:space="preserve"> solution is to append the </w:t>
      </w:r>
      <w:r w:rsidR="00F61B2A">
        <w:rPr>
          <w:sz w:val="20"/>
          <w:szCs w:val="20"/>
        </w:rPr>
        <w:t xml:space="preserve">HARQ-ACK bit corresponding to the SPS PDSCH release </w:t>
      </w:r>
      <w:r w:rsidR="00131885">
        <w:rPr>
          <w:sz w:val="20"/>
          <w:szCs w:val="20"/>
        </w:rPr>
        <w:t xml:space="preserve">at the end of the Type 3 HARQ-ACK codebook. </w:t>
      </w:r>
      <w:r w:rsidR="00672DCF">
        <w:rPr>
          <w:lang w:eastAsia="ja-JP"/>
        </w:rPr>
        <w:t xml:space="preserve"> </w:t>
      </w:r>
      <w:r>
        <w:rPr>
          <w:lang w:eastAsia="ja-JP"/>
        </w:rPr>
        <w:t xml:space="preserve">There is no need to </w:t>
      </w:r>
      <w:r w:rsidR="00887CE9">
        <w:rPr>
          <w:lang w:eastAsia="ja-JP"/>
        </w:rPr>
        <w:t>report the</w:t>
      </w:r>
      <w:r w:rsidR="00932DA7">
        <w:rPr>
          <w:lang w:eastAsia="ja-JP"/>
        </w:rPr>
        <w:t xml:space="preserve"> HARQ-ACK bit corresponding to an SPS PDSCH release </w:t>
      </w:r>
      <w:r w:rsidR="00657745">
        <w:rPr>
          <w:lang w:eastAsia="ja-JP"/>
        </w:rPr>
        <w:t xml:space="preserve">in a bit-location that corresponds to a certain HARQ process. In fact, that can lead to issues, if that HARQ ID number </w:t>
      </w:r>
      <w:r w:rsidR="006F3B75">
        <w:rPr>
          <w:lang w:eastAsia="ja-JP"/>
        </w:rPr>
        <w:t xml:space="preserve">has been used by the gNB to schedule a dynamic PDSCH. </w:t>
      </w:r>
    </w:p>
    <w:p w14:paraId="5F7487CE" w14:textId="68C9CD3B" w:rsidR="002510C8" w:rsidRDefault="002510C8" w:rsidP="00323B42">
      <w:pPr>
        <w:pStyle w:val="Proposal"/>
      </w:pPr>
      <w:bookmarkStart w:id="6" w:name="_Ref40357073"/>
      <w:r>
        <w:t xml:space="preserve">If </w:t>
      </w:r>
      <w:r w:rsidR="00BA2621">
        <w:t>a</w:t>
      </w:r>
      <w:r>
        <w:t xml:space="preserve"> UE</w:t>
      </w:r>
      <w:r w:rsidR="00BA2621">
        <w:t xml:space="preserve"> is scheduled to report Type 3 HARQ-ACK codebook feedback</w:t>
      </w:r>
      <w:r w:rsidR="00BB4D97">
        <w:t xml:space="preserve"> and a HARQ-ACK bit corresponding to the SPS PDSCH release in the same PUCCH occasion, the HARQ-ACK bit corresponding to the SPS PDSCH release </w:t>
      </w:r>
      <w:r w:rsidR="0023679D">
        <w:t>is appended at the end of the Type 3 codebook.</w:t>
      </w:r>
      <w:bookmarkEnd w:id="6"/>
      <w:r w:rsidR="0023679D">
        <w:t xml:space="preserve"> </w:t>
      </w:r>
    </w:p>
    <w:p w14:paraId="60DD8BAA" w14:textId="2C9E2BED" w:rsidR="006E3DB2" w:rsidRPr="007156EA" w:rsidRDefault="006E3DB2" w:rsidP="006E3DB2">
      <w:pPr>
        <w:pStyle w:val="Heading2"/>
        <w:rPr>
          <w:lang w:val="en-US"/>
        </w:rPr>
      </w:pPr>
      <w:r w:rsidRPr="007156EA">
        <w:rPr>
          <w:lang w:val="en-US"/>
        </w:rPr>
        <w:t>2.</w:t>
      </w:r>
      <w:r w:rsidR="00E71D48" w:rsidRPr="007156EA">
        <w:rPr>
          <w:lang w:val="en-US"/>
        </w:rPr>
        <w:t>3</w:t>
      </w:r>
      <w:r w:rsidRPr="007156EA">
        <w:rPr>
          <w:lang w:val="en-US"/>
        </w:rPr>
        <w:tab/>
        <w:t>Compatibility of NR-U HARQ design and Rel-16 URLLC enhancements</w:t>
      </w:r>
    </w:p>
    <w:p w14:paraId="46C0C9C1" w14:textId="468C3C6E" w:rsidR="007156EA" w:rsidRPr="00B56E78" w:rsidRDefault="00B56E78" w:rsidP="00B56E78">
      <w:pPr>
        <w:pStyle w:val="Heading3"/>
      </w:pPr>
      <w:r w:rsidRPr="00B56E78">
        <w:t>2.3.1</w:t>
      </w:r>
      <w:r w:rsidRPr="00B56E78">
        <w:tab/>
      </w:r>
      <w:r w:rsidR="001C40C9" w:rsidRPr="00B56E78">
        <w:t xml:space="preserve">Non-numerical K1 value: </w:t>
      </w:r>
    </w:p>
    <w:p w14:paraId="3BAE1F1A" w14:textId="622E6387" w:rsidR="009A5144" w:rsidRDefault="00257A6A" w:rsidP="0018097D">
      <w:pPr>
        <w:rPr>
          <w:lang w:eastAsia="zh-CN"/>
        </w:rPr>
      </w:pPr>
      <w:r>
        <w:rPr>
          <w:lang w:eastAsia="zh-CN"/>
        </w:rPr>
        <w:t xml:space="preserve">URLLC supports up to two </w:t>
      </w:r>
      <w:r w:rsidR="00C37609">
        <w:rPr>
          <w:lang w:eastAsia="zh-CN"/>
        </w:rPr>
        <w:t xml:space="preserve">HARQ-ACK </w:t>
      </w:r>
      <w:r>
        <w:rPr>
          <w:lang w:eastAsia="zh-CN"/>
        </w:rPr>
        <w:t>codebook</w:t>
      </w:r>
      <w:r w:rsidR="00511AC6">
        <w:rPr>
          <w:lang w:eastAsia="zh-CN"/>
        </w:rPr>
        <w:t>s</w:t>
      </w:r>
      <w:r w:rsidR="00A9046E">
        <w:rPr>
          <w:lang w:eastAsia="zh-CN"/>
        </w:rPr>
        <w:t xml:space="preserve">, each is assigned a </w:t>
      </w:r>
      <w:r w:rsidR="00DF29FC">
        <w:rPr>
          <w:lang w:eastAsia="zh-CN"/>
        </w:rPr>
        <w:t xml:space="preserve">PUCCH </w:t>
      </w:r>
      <w:r w:rsidR="00A9046E">
        <w:rPr>
          <w:lang w:eastAsia="zh-CN"/>
        </w:rPr>
        <w:t>priority and determined separately.</w:t>
      </w:r>
      <w:r w:rsidR="00511AC6">
        <w:rPr>
          <w:lang w:eastAsia="zh-CN"/>
        </w:rPr>
        <w:t xml:space="preserve"> </w:t>
      </w:r>
      <w:r w:rsidR="00C8247C">
        <w:rPr>
          <w:lang w:eastAsia="zh-CN"/>
        </w:rPr>
        <w:t>It is reasonable in this case to assume that if nnk1 is s</w:t>
      </w:r>
      <w:r w:rsidR="009A5144">
        <w:rPr>
          <w:lang w:eastAsia="zh-CN"/>
        </w:rPr>
        <w:t xml:space="preserve">ignalled in a DCI indicating a certain priority, </w:t>
      </w:r>
      <w:r w:rsidR="00E40A56">
        <w:rPr>
          <w:lang w:eastAsia="zh-CN"/>
        </w:rPr>
        <w:t xml:space="preserve">the HARQ feedback is included in the PUCCH occasion indicated by a subsequent </w:t>
      </w:r>
      <w:r w:rsidR="00DF29FC">
        <w:rPr>
          <w:lang w:eastAsia="zh-CN"/>
        </w:rPr>
        <w:t xml:space="preserve">DCI indicating the same priority. </w:t>
      </w:r>
    </w:p>
    <w:p w14:paraId="69060A60" w14:textId="41C598C6" w:rsidR="00957089" w:rsidRPr="008C088B" w:rsidRDefault="009D03D8" w:rsidP="008C088B">
      <w:pPr>
        <w:pStyle w:val="Proposal"/>
      </w:pPr>
      <w:bookmarkStart w:id="7" w:name="_Ref40355567"/>
      <w:r>
        <w:t>When two HARQ-ACK codebooks are configured</w:t>
      </w:r>
      <w:r w:rsidRPr="005F50EC">
        <w:t xml:space="preserve"> </w:t>
      </w:r>
      <w:r>
        <w:t>for the same serving cell</w:t>
      </w:r>
      <w:r w:rsidRPr="008C088B">
        <w:t xml:space="preserve">, </w:t>
      </w:r>
      <w:r w:rsidR="00CD2E7B" w:rsidRPr="008C088B">
        <w:t xml:space="preserve">if </w:t>
      </w:r>
      <w:r w:rsidR="00076839" w:rsidRPr="008C088B">
        <w:t xml:space="preserve">the UE detects a DCI scheduling a PDSCH and indicating </w:t>
      </w:r>
      <w:r w:rsidR="00902979" w:rsidRPr="009D21B4">
        <w:t>Priority indicator</w:t>
      </w:r>
      <w:r w:rsidR="006E5861" w:rsidRPr="008C088B">
        <w:t xml:space="preserve"> value</w:t>
      </w:r>
      <w:r w:rsidR="00076839" w:rsidRPr="008C088B">
        <w:t xml:space="preserve"> and </w:t>
      </w:r>
      <w:r w:rsidR="007D25DF" w:rsidRPr="008C088B">
        <w:t xml:space="preserve">inapplicable value for </w:t>
      </w:r>
      <w:r w:rsidR="007D25DF" w:rsidRPr="00990A42">
        <w:t>PDSCH-to-</w:t>
      </w:r>
      <w:proofErr w:type="spellStart"/>
      <w:r w:rsidR="007D25DF" w:rsidRPr="00990A42">
        <w:t>HARQ_feedback</w:t>
      </w:r>
      <w:proofErr w:type="spellEnd"/>
      <w:r w:rsidR="007D25DF" w:rsidRPr="00990A42">
        <w:t xml:space="preserve"> timing </w:t>
      </w:r>
      <w:r w:rsidR="007D25DF">
        <w:t xml:space="preserve">indicator </w:t>
      </w:r>
      <w:r w:rsidR="007D25DF" w:rsidRPr="00990A42">
        <w:t>field</w:t>
      </w:r>
      <w:r w:rsidR="007D25DF" w:rsidRPr="008C088B">
        <w:t xml:space="preserve"> </w:t>
      </w:r>
      <w:r w:rsidR="006E5861" w:rsidRPr="008C088B">
        <w:t xml:space="preserve">, the HARQ-ACK information corresponding </w:t>
      </w:r>
      <w:r w:rsidR="007D25DF" w:rsidRPr="008C088B">
        <w:t xml:space="preserve">to the PDSCH is multiplexed in </w:t>
      </w:r>
      <w:r w:rsidR="00C506AC" w:rsidRPr="008C088B">
        <w:t>PUCCH occasion indicated by the immediate next DCI scheduling a</w:t>
      </w:r>
      <w:r w:rsidR="008C088B">
        <w:t>nother</w:t>
      </w:r>
      <w:r w:rsidR="00C506AC" w:rsidRPr="008C088B">
        <w:t xml:space="preserve"> PDSCH and indicating the same </w:t>
      </w:r>
      <w:r w:rsidR="00C506AC" w:rsidRPr="009D21B4">
        <w:t>Priority indicator</w:t>
      </w:r>
      <w:r w:rsidR="00C506AC" w:rsidRPr="008C088B">
        <w:t xml:space="preserve"> value and applicable value for </w:t>
      </w:r>
      <w:r w:rsidR="00C506AC" w:rsidRPr="00990A42">
        <w:t>PDSCH-to-</w:t>
      </w:r>
      <w:proofErr w:type="spellStart"/>
      <w:r w:rsidR="00C506AC" w:rsidRPr="00990A42">
        <w:t>HARQ_feedback</w:t>
      </w:r>
      <w:proofErr w:type="spellEnd"/>
      <w:r w:rsidR="00C506AC" w:rsidRPr="00990A42">
        <w:t xml:space="preserve"> timing </w:t>
      </w:r>
      <w:r w:rsidR="00C506AC">
        <w:t>indicator</w:t>
      </w:r>
      <w:r w:rsidR="008C088B" w:rsidRPr="008C088B">
        <w:t>.</w:t>
      </w:r>
      <w:bookmarkEnd w:id="7"/>
    </w:p>
    <w:p w14:paraId="716B27D2" w14:textId="5CE3A4F1" w:rsidR="00310B7B" w:rsidRPr="00476619" w:rsidRDefault="00310B7B" w:rsidP="00310B7B">
      <w:pPr>
        <w:pStyle w:val="Heading3"/>
      </w:pPr>
      <w:r>
        <w:lastRenderedPageBreak/>
        <w:t>2.3.2</w:t>
      </w:r>
      <w:r>
        <w:tab/>
      </w:r>
      <w:r w:rsidR="002F3835">
        <w:t>N</w:t>
      </w:r>
      <w:r w:rsidR="00476619">
        <w:t>ew fields in DCI 0_2/1_2</w:t>
      </w:r>
    </w:p>
    <w:p w14:paraId="6254456D" w14:textId="7F950F0B" w:rsidR="001A2D34" w:rsidRDefault="00310B7B" w:rsidP="00310B7B">
      <w:pPr>
        <w:rPr>
          <w:lang w:eastAsia="zh-CN"/>
        </w:rPr>
      </w:pPr>
      <w:r>
        <w:rPr>
          <w:lang w:eastAsia="zh-CN"/>
        </w:rPr>
        <w:t xml:space="preserve">URLLC rel-16 introduced </w:t>
      </w:r>
      <w:r w:rsidRPr="00310B7B">
        <w:rPr>
          <w:lang w:eastAsia="zh-CN"/>
        </w:rPr>
        <w:t>new DCI formats 0_2/1_2</w:t>
      </w:r>
      <w:r>
        <w:rPr>
          <w:lang w:eastAsia="zh-CN"/>
        </w:rPr>
        <w:t xml:space="preserve">. </w:t>
      </w:r>
      <w:r w:rsidR="006501EB">
        <w:rPr>
          <w:lang w:eastAsia="zh-CN"/>
        </w:rPr>
        <w:t>Both of each</w:t>
      </w:r>
      <w:r w:rsidRPr="00310B7B">
        <w:rPr>
          <w:lang w:eastAsia="zh-CN"/>
        </w:rPr>
        <w:t xml:space="preserve"> are highly configurable in field sizes and thus can support very small compact DCI size</w:t>
      </w:r>
      <w:r w:rsidR="006501EB">
        <w:rPr>
          <w:lang w:eastAsia="zh-CN"/>
        </w:rPr>
        <w:t xml:space="preserve">. </w:t>
      </w:r>
      <w:r w:rsidR="00D1452F" w:rsidRPr="00310B7B">
        <w:rPr>
          <w:lang w:eastAsia="zh-CN"/>
        </w:rPr>
        <w:t xml:space="preserve"> </w:t>
      </w:r>
      <w:r w:rsidR="00485987" w:rsidRPr="008D304C">
        <w:rPr>
          <w:lang w:eastAsia="zh-CN"/>
        </w:rPr>
        <w:t>One benefit of having a small DCI size is the improved robustness or reliability of PDCCH transmission</w:t>
      </w:r>
      <w:r w:rsidR="0052061A">
        <w:rPr>
          <w:lang w:eastAsia="zh-CN"/>
        </w:rPr>
        <w:t xml:space="preserve">. Following the same reasoning, </w:t>
      </w:r>
      <w:r w:rsidR="004D1592">
        <w:rPr>
          <w:lang w:eastAsia="zh-CN"/>
        </w:rPr>
        <w:t xml:space="preserve">configurability of </w:t>
      </w:r>
      <w:r w:rsidR="00710257">
        <w:rPr>
          <w:lang w:eastAsia="zh-CN"/>
        </w:rPr>
        <w:t>the enhanced dynamic codebook related parameters (</w:t>
      </w:r>
      <w:r w:rsidR="00E85682">
        <w:rPr>
          <w:lang w:eastAsia="zh-CN"/>
        </w:rPr>
        <w:t xml:space="preserve">PDSCH group index, </w:t>
      </w:r>
      <w:r w:rsidR="00E253C1">
        <w:rPr>
          <w:lang w:eastAsia="zh-CN"/>
        </w:rPr>
        <w:t>New feedback indicator, DAI for non-scheduled group</w:t>
      </w:r>
      <w:r w:rsidR="0042048B">
        <w:rPr>
          <w:lang w:eastAsia="zh-CN"/>
        </w:rPr>
        <w:t>, etc..</w:t>
      </w:r>
      <w:r w:rsidR="00710257">
        <w:rPr>
          <w:lang w:eastAsia="zh-CN"/>
        </w:rPr>
        <w:t>)</w:t>
      </w:r>
      <w:r w:rsidR="0042048B">
        <w:rPr>
          <w:lang w:eastAsia="zh-CN"/>
        </w:rPr>
        <w:t xml:space="preserve"> </w:t>
      </w:r>
      <w:r w:rsidR="004D1592">
        <w:rPr>
          <w:lang w:eastAsia="zh-CN"/>
        </w:rPr>
        <w:t>should be supported. so that, the presence or abse</w:t>
      </w:r>
      <w:r w:rsidR="00C60BD2">
        <w:rPr>
          <w:lang w:eastAsia="zh-CN"/>
        </w:rPr>
        <w:t>nce of those fields when enhanced dynamic codebook is configured can be controlled by RRC configuration.</w:t>
      </w:r>
      <w:r w:rsidR="00476619">
        <w:rPr>
          <w:lang w:eastAsia="zh-CN"/>
        </w:rPr>
        <w:t xml:space="preserve">  </w:t>
      </w:r>
      <w:r w:rsidR="00216308">
        <w:rPr>
          <w:lang w:eastAsia="zh-CN"/>
        </w:rPr>
        <w:t>Same principle should be supported for one shot trigger.</w:t>
      </w:r>
    </w:p>
    <w:p w14:paraId="24073982" w14:textId="14BB53F0" w:rsidR="00C22590" w:rsidRDefault="00C22590" w:rsidP="00A27D56">
      <w:pPr>
        <w:pStyle w:val="Proposal"/>
      </w:pPr>
      <w:bookmarkStart w:id="8" w:name="_Ref40355581"/>
      <w:r>
        <w:t xml:space="preserve">The presence of (PDSCH group index, New feedback indicator, Number of requested PDSCH group(s), </w:t>
      </w:r>
      <w:r w:rsidR="006C7541">
        <w:t xml:space="preserve">total </w:t>
      </w:r>
      <w:r>
        <w:t xml:space="preserve">DAI for non-scheduled group) in DCI 1_2 </w:t>
      </w:r>
      <w:r w:rsidR="006C7541">
        <w:t xml:space="preserve">and </w:t>
      </w:r>
      <w:r w:rsidR="00EF2F8E">
        <w:t xml:space="preserve">(total DAI for non-scheduled group) in DCI 0_2 </w:t>
      </w:r>
      <w:r>
        <w:t>can be disabled even when enhanced dynamic codebook is configured.</w:t>
      </w:r>
      <w:bookmarkEnd w:id="8"/>
      <w:r>
        <w:t xml:space="preserve"> </w:t>
      </w:r>
    </w:p>
    <w:p w14:paraId="05A7FF04" w14:textId="0A1D128B" w:rsidR="00216308" w:rsidRDefault="00216308" w:rsidP="00216308">
      <w:pPr>
        <w:pStyle w:val="Proposal"/>
      </w:pPr>
      <w:bookmarkStart w:id="9" w:name="_Ref40355585"/>
      <w:r>
        <w:t xml:space="preserve">The presence of </w:t>
      </w:r>
      <w:r w:rsidR="001068DB">
        <w:t>One-shot HARQ-ACK request field</w:t>
      </w:r>
      <w:r>
        <w:t xml:space="preserve"> in DCI 1_2</w:t>
      </w:r>
      <w:r w:rsidR="001068DB">
        <w:t xml:space="preserve"> </w:t>
      </w:r>
      <w:r>
        <w:t xml:space="preserve">can be disabled even </w:t>
      </w:r>
      <w:r w:rsidR="00862096">
        <w:t>if higher layer parameter</w:t>
      </w:r>
      <w:r w:rsidR="00862096">
        <w:rPr>
          <w:i/>
        </w:rPr>
        <w:t xml:space="preserve"> </w:t>
      </w:r>
      <w:r w:rsidR="00862096" w:rsidRPr="000966E0">
        <w:rPr>
          <w:i/>
        </w:rPr>
        <w:t>pdsch-HARQ-ACK-OneShotFeedback-r16</w:t>
      </w:r>
      <w:r w:rsidR="00862096">
        <w:t xml:space="preserve"> is configured. </w:t>
      </w:r>
      <w:bookmarkEnd w:id="9"/>
    </w:p>
    <w:p w14:paraId="64C9BE5D" w14:textId="77777777" w:rsidR="00D1452F" w:rsidRPr="008C088B" w:rsidRDefault="00D1452F" w:rsidP="006E3DB2">
      <w:pPr>
        <w:rPr>
          <w:lang w:eastAsia="zh-CN"/>
        </w:rPr>
      </w:pPr>
    </w:p>
    <w:p w14:paraId="2E43ED6C" w14:textId="793E02BC" w:rsidR="006E3DB2" w:rsidRPr="00862096" w:rsidRDefault="00862096" w:rsidP="00862096">
      <w:pPr>
        <w:pStyle w:val="Heading3"/>
      </w:pPr>
      <w:r>
        <w:t>2.3.3</w:t>
      </w:r>
      <w:r>
        <w:tab/>
      </w:r>
      <w:r w:rsidR="006E3DB2" w:rsidRPr="00862096">
        <w:t xml:space="preserve">Multi-PUSCH scheduling </w:t>
      </w:r>
    </w:p>
    <w:p w14:paraId="7BEFD3C0" w14:textId="77777777" w:rsidR="00E1109D" w:rsidRDefault="00E778EF" w:rsidP="00E1109D">
      <w:r>
        <w:rPr>
          <w:lang w:eastAsia="ja-JP"/>
        </w:rPr>
        <w:t xml:space="preserve">During rel-16 both the NR-U and the URLLC work items </w:t>
      </w:r>
      <w:r w:rsidR="00C24238">
        <w:rPr>
          <w:lang w:eastAsia="ja-JP"/>
        </w:rPr>
        <w:t xml:space="preserve">introduced new features related to the time domain assignment that are based on extending the existing PUSCH allocation table. </w:t>
      </w:r>
      <w:r w:rsidR="00073C15">
        <w:rPr>
          <w:lang w:eastAsia="ja-JP"/>
        </w:rPr>
        <w:t>NR-U intro</w:t>
      </w:r>
      <w:r w:rsidR="00E95521">
        <w:rPr>
          <w:lang w:eastAsia="ja-JP"/>
        </w:rPr>
        <w:t>duced mu</w:t>
      </w:r>
      <w:r w:rsidR="00010085">
        <w:rPr>
          <w:lang w:eastAsia="ja-JP"/>
        </w:rPr>
        <w:t>lti</w:t>
      </w:r>
      <w:r w:rsidR="00E95521">
        <w:rPr>
          <w:lang w:eastAsia="ja-JP"/>
        </w:rPr>
        <w:t xml:space="preserve">-PUSCH scheduling </w:t>
      </w:r>
      <w:r w:rsidR="00010085">
        <w:rPr>
          <w:lang w:eastAsia="ja-JP"/>
        </w:rPr>
        <w:t xml:space="preserve">using a single DCI. The TDRA table is extended to </w:t>
      </w:r>
      <w:r w:rsidR="0050153F">
        <w:rPr>
          <w:lang w:eastAsia="ja-JP"/>
        </w:rPr>
        <w:t>support t</w:t>
      </w:r>
      <w:r w:rsidR="00010085">
        <w:rPr>
          <w:lang w:eastAsia="ja-JP"/>
        </w:rPr>
        <w:t xml:space="preserve">he indication of multiple SLIVS where each SLIV corresponds to a </w:t>
      </w:r>
      <w:r w:rsidR="0050153F">
        <w:rPr>
          <w:lang w:eastAsia="ja-JP"/>
        </w:rPr>
        <w:t>PUSCH.</w:t>
      </w:r>
      <w:r w:rsidR="00E1109D">
        <w:rPr>
          <w:lang w:eastAsia="ja-JP"/>
        </w:rPr>
        <w:t xml:space="preserve"> </w:t>
      </w:r>
      <w:r w:rsidR="004A463E">
        <w:t>URLLC rel-16 introduced the support of dynamic repetition based on</w:t>
      </w:r>
      <w:r w:rsidR="005944F1" w:rsidRPr="008D304C">
        <w:t xml:space="preserve"> an additional column</w:t>
      </w:r>
      <w:r w:rsidR="004A463E">
        <w:t xml:space="preserve"> in the TDRA</w:t>
      </w:r>
      <w:r w:rsidR="005944F1" w:rsidRPr="008D304C">
        <w:t xml:space="preserve"> indicating the number of repetitions.</w:t>
      </w:r>
    </w:p>
    <w:p w14:paraId="277F0D86" w14:textId="207F9150" w:rsidR="005A3CB6" w:rsidRPr="00AA01A1" w:rsidRDefault="008C0882" w:rsidP="00E1109D">
      <w:r>
        <w:t>In an LS from RAN2 to RAN1</w:t>
      </w:r>
      <w:r w:rsidR="00FF408D">
        <w:t xml:space="preserve"> </w:t>
      </w:r>
      <w:r w:rsidR="00675D60">
        <w:rPr>
          <w:highlight w:val="yellow"/>
        </w:rPr>
        <w:fldChar w:fldCharType="begin"/>
      </w:r>
      <w:r w:rsidR="00675D60">
        <w:instrText xml:space="preserve"> REF _Ref40452051 \r \h </w:instrText>
      </w:r>
      <w:r w:rsidR="00675D60">
        <w:rPr>
          <w:highlight w:val="yellow"/>
        </w:rPr>
      </w:r>
      <w:r w:rsidR="00675D60">
        <w:rPr>
          <w:highlight w:val="yellow"/>
        </w:rPr>
        <w:fldChar w:fldCharType="separate"/>
      </w:r>
      <w:r w:rsidR="00675D60">
        <w:rPr>
          <w:cs/>
        </w:rPr>
        <w:t>‎</w:t>
      </w:r>
      <w:r w:rsidR="00675D60">
        <w:t>[6]</w:t>
      </w:r>
      <w:r w:rsidR="00675D60">
        <w:rPr>
          <w:highlight w:val="yellow"/>
        </w:rPr>
        <w:fldChar w:fldCharType="end"/>
      </w:r>
      <w:r w:rsidR="00675D60">
        <w:t>, R</w:t>
      </w:r>
      <w:r w:rsidR="00A447E3">
        <w:t xml:space="preserve">AN2 has indicated their preference to have a common information element in RRC </w:t>
      </w:r>
      <w:r w:rsidR="00F7149B">
        <w:t xml:space="preserve">that includes the </w:t>
      </w:r>
      <w:r w:rsidR="006F6D92">
        <w:t xml:space="preserve">new </w:t>
      </w:r>
      <w:proofErr w:type="spellStart"/>
      <w:r w:rsidR="006F6D92">
        <w:t>paramters</w:t>
      </w:r>
      <w:proofErr w:type="spellEnd"/>
      <w:r w:rsidR="006F6D92">
        <w:t xml:space="preserve"> related to both NR-U and URLLC.</w:t>
      </w:r>
      <w:r w:rsidR="00AA01A1">
        <w:t xml:space="preserve"> </w:t>
      </w:r>
      <w:r w:rsidR="00226FA7">
        <w:t>RAN2 has asked the following NR</w:t>
      </w:r>
      <w:r w:rsidR="003D243E">
        <w:t>-</w:t>
      </w:r>
      <w:r w:rsidR="00226FA7">
        <w:t xml:space="preserve">U related questions </w:t>
      </w:r>
    </w:p>
    <w:p w14:paraId="12AAFC11" w14:textId="77777777" w:rsidR="00AA01A1" w:rsidRDefault="00DA4177" w:rsidP="00AA01A1">
      <w:pPr>
        <w:pStyle w:val="B1"/>
        <w:rPr>
          <w:rFonts w:ascii="Arial" w:eastAsia="SimSun" w:hAnsi="Arial" w:cs="Times New Roman"/>
          <w:sz w:val="20"/>
          <w:szCs w:val="20"/>
        </w:rPr>
      </w:pPr>
      <w:r>
        <w:t>“</w:t>
      </w:r>
      <w:r w:rsidR="00AA01A1">
        <w:rPr>
          <w:b/>
        </w:rPr>
        <w:t>Q4-1)</w:t>
      </w:r>
      <w:r w:rsidR="00AA01A1">
        <w:tab/>
        <w:t xml:space="preserve">Can the </w:t>
      </w:r>
      <w:proofErr w:type="spellStart"/>
      <w:r w:rsidR="00AA01A1">
        <w:t>multiplePUSCH</w:t>
      </w:r>
      <w:proofErr w:type="spellEnd"/>
      <w:r w:rsidR="00AA01A1">
        <w:t xml:space="preserve">-Allocations (introduced for NR-U) and </w:t>
      </w:r>
      <w:proofErr w:type="spellStart"/>
      <w:r w:rsidR="00AA01A1">
        <w:t>startSymbol</w:t>
      </w:r>
      <w:proofErr w:type="spellEnd"/>
      <w:r w:rsidR="00AA01A1">
        <w:t xml:space="preserve">, length and </w:t>
      </w:r>
      <w:proofErr w:type="spellStart"/>
      <w:r w:rsidR="00AA01A1">
        <w:t>numberOfRepetitions</w:t>
      </w:r>
      <w:proofErr w:type="spellEnd"/>
      <w:r w:rsidR="00AA01A1">
        <w:t xml:space="preserve"> (introduced for URLLC) be configured in the same PUSCH time domain resource allocation table, used for one of the 2 above underlined fields?</w:t>
      </w:r>
    </w:p>
    <w:p w14:paraId="4494D398" w14:textId="77777777" w:rsidR="00AA01A1" w:rsidRDefault="00AA01A1" w:rsidP="00AA01A1">
      <w:pPr>
        <w:pStyle w:val="B1"/>
      </w:pPr>
    </w:p>
    <w:p w14:paraId="1C8649A2" w14:textId="77777777" w:rsidR="00AA01A1" w:rsidRDefault="00AA01A1" w:rsidP="00AA01A1">
      <w:pPr>
        <w:pStyle w:val="B1"/>
      </w:pPr>
      <w:r>
        <w:rPr>
          <w:b/>
        </w:rPr>
        <w:t>Q4-2)</w:t>
      </w:r>
      <w:r>
        <w:tab/>
        <w:t xml:space="preserve">Can the </w:t>
      </w:r>
      <w:proofErr w:type="spellStart"/>
      <w:r>
        <w:t>multiplePUSCH</w:t>
      </w:r>
      <w:proofErr w:type="spellEnd"/>
      <w:r>
        <w:t xml:space="preserve">-Allocations (introduced for NR-U) be used for one of the 2 above underlined fields while </w:t>
      </w:r>
      <w:proofErr w:type="spellStart"/>
      <w:r>
        <w:t>startSymbol</w:t>
      </w:r>
      <w:proofErr w:type="spellEnd"/>
      <w:r>
        <w:t xml:space="preserve">, length and </w:t>
      </w:r>
      <w:proofErr w:type="spellStart"/>
      <w:r>
        <w:t>numberOfRepetitions</w:t>
      </w:r>
      <w:proofErr w:type="spellEnd"/>
      <w:r>
        <w:t xml:space="preserve"> (introduced for URLLC) are used in another of the above underlined fields?</w:t>
      </w:r>
    </w:p>
    <w:p w14:paraId="66C39667" w14:textId="77777777" w:rsidR="00AA01A1" w:rsidRDefault="00AA01A1" w:rsidP="00AA01A1">
      <w:pPr>
        <w:pStyle w:val="B1"/>
      </w:pPr>
    </w:p>
    <w:p w14:paraId="786DE35A" w14:textId="77777777" w:rsidR="00AA01A1" w:rsidRDefault="00AA01A1" w:rsidP="00AA01A1">
      <w:pPr>
        <w:pStyle w:val="B1"/>
      </w:pPr>
      <w:r>
        <w:tab/>
        <w:t>In Q4-3 and Q4-4, if the answer is "yes", please indicate all the associated restrictions if any.</w:t>
      </w:r>
    </w:p>
    <w:p w14:paraId="0D65B347" w14:textId="5A264E70" w:rsidR="00DA4177" w:rsidRPr="00DA4177" w:rsidRDefault="00DA4177" w:rsidP="00AA01A1">
      <w:r>
        <w:t>”</w:t>
      </w:r>
    </w:p>
    <w:p w14:paraId="71C8595E" w14:textId="0A4C70AB" w:rsidR="004C4257" w:rsidRDefault="00792394" w:rsidP="00A02F56">
      <w:pPr>
        <w:jc w:val="both"/>
      </w:pPr>
      <w:r>
        <w:t xml:space="preserve">In our view, it </w:t>
      </w:r>
      <w:r w:rsidR="005A6023">
        <w:t xml:space="preserve">can be beneficial to enable the </w:t>
      </w:r>
      <w:r w:rsidR="008646DF">
        <w:t>simultaneous</w:t>
      </w:r>
      <w:r w:rsidR="005A6023">
        <w:t xml:space="preserve"> support for both </w:t>
      </w:r>
      <w:r w:rsidR="00046AE3">
        <w:t>multi-PUSCH scheduling and rel-16 repetition</w:t>
      </w:r>
      <w:r w:rsidR="005366A8">
        <w:t>, at least for reducing PDCCH overhead</w:t>
      </w:r>
      <w:r w:rsidR="00046AE3">
        <w:t xml:space="preserve">. However, we acknowledge that this might require RAN1 to </w:t>
      </w:r>
      <w:r w:rsidR="008646DF">
        <w:t>implement certain changes in the RAN1 specs</w:t>
      </w:r>
      <w:r w:rsidR="00EF6A23">
        <w:t xml:space="preserve"> to </w:t>
      </w:r>
      <w:r w:rsidR="00FF6EE7">
        <w:t xml:space="preserve">define UE </w:t>
      </w:r>
      <w:r w:rsidR="00FF408D">
        <w:t>behaviour</w:t>
      </w:r>
      <w:r w:rsidR="00FF6EE7">
        <w:t xml:space="preserve"> when</w:t>
      </w:r>
      <w:r w:rsidR="00EF6A23">
        <w:t xml:space="preserve"> </w:t>
      </w:r>
      <w:r w:rsidR="0034790A">
        <w:t xml:space="preserve">a time resources </w:t>
      </w:r>
      <w:r w:rsidR="001731A7">
        <w:t xml:space="preserve">assignment </w:t>
      </w:r>
      <w:r w:rsidR="00FF6EE7">
        <w:t>indicates</w:t>
      </w:r>
      <w:r w:rsidR="001731A7">
        <w:t xml:space="preserve"> both multiple PUSCH and re</w:t>
      </w:r>
      <w:r w:rsidR="00154F7D">
        <w:t>petitions per PUSCH</w:t>
      </w:r>
      <w:r w:rsidR="00FF6EE7">
        <w:t>, if this combination is to be supported</w:t>
      </w:r>
      <w:r w:rsidR="00154F7D">
        <w:t xml:space="preserve">. </w:t>
      </w:r>
      <w:r w:rsidR="00D51D4A">
        <w:t xml:space="preserve">RAN1 </w:t>
      </w:r>
      <w:r w:rsidR="00203687">
        <w:t xml:space="preserve">might </w:t>
      </w:r>
      <w:r w:rsidR="00D51D4A">
        <w:t xml:space="preserve">not have </w:t>
      </w:r>
      <w:r w:rsidR="00203687">
        <w:t xml:space="preserve">enough </w:t>
      </w:r>
      <w:r w:rsidR="00D51D4A">
        <w:t xml:space="preserve">time to </w:t>
      </w:r>
      <w:r w:rsidR="00203687">
        <w:t>incorporate</w:t>
      </w:r>
      <w:r w:rsidR="00D51D4A">
        <w:t xml:space="preserve"> </w:t>
      </w:r>
      <w:r w:rsidR="00636CF8">
        <w:t xml:space="preserve">that </w:t>
      </w:r>
      <w:r w:rsidR="00D51D4A">
        <w:t xml:space="preserve">as part of rel-16. </w:t>
      </w:r>
    </w:p>
    <w:p w14:paraId="7A507814" w14:textId="22F27032" w:rsidR="004C4257" w:rsidRPr="0016673F" w:rsidRDefault="004C4257" w:rsidP="00A02F56">
      <w:pPr>
        <w:jc w:val="both"/>
      </w:pPr>
      <w:r>
        <w:t xml:space="preserve">Needless to say, having </w:t>
      </w:r>
      <w:r w:rsidR="002F35C8">
        <w:t xml:space="preserve">a single new TDRA table </w:t>
      </w:r>
      <w:r w:rsidR="005E60C1">
        <w:t>that supports multiple features is a cleaner solution, regardless if</w:t>
      </w:r>
      <w:r w:rsidR="001232FD">
        <w:t xml:space="preserve"> </w:t>
      </w:r>
      <w:r w:rsidR="007072FD">
        <w:t xml:space="preserve">repetitions and multi-PUSCH </w:t>
      </w:r>
      <w:r w:rsidR="00556FA4">
        <w:t>can be</w:t>
      </w:r>
      <w:r w:rsidR="001232FD">
        <w:t xml:space="preserve"> indicated in the same row index</w:t>
      </w:r>
      <w:r w:rsidR="00556FA4">
        <w:t xml:space="preserve"> or not</w:t>
      </w:r>
      <w:r w:rsidR="001232FD">
        <w:t xml:space="preserve">. </w:t>
      </w:r>
      <w:r w:rsidR="00556FA4">
        <w:t xml:space="preserve">It should be possible </w:t>
      </w:r>
      <w:r w:rsidR="00EA3F56">
        <w:lastRenderedPageBreak/>
        <w:t xml:space="preserve">to </w:t>
      </w:r>
      <w:r w:rsidR="00556FA4">
        <w:t xml:space="preserve">envision </w:t>
      </w:r>
      <w:r w:rsidR="0067745F">
        <w:t xml:space="preserve">rel-17 deployment in either licensed or unlicensed, where both URLLC and </w:t>
      </w:r>
      <w:r w:rsidR="00A07B46">
        <w:t>multi-PUSCH scheduling</w:t>
      </w:r>
      <w:r w:rsidR="0067745F">
        <w:t xml:space="preserve"> features are configured </w:t>
      </w:r>
      <w:r w:rsidR="003C52C7">
        <w:t>simultaneously</w:t>
      </w:r>
      <w:r w:rsidR="0067745F">
        <w:t>. In that case,</w:t>
      </w:r>
      <w:r w:rsidR="003C52C7">
        <w:t xml:space="preserve"> if RAN2 currently goes with the separate IE</w:t>
      </w:r>
      <w:r w:rsidR="005F1ADB">
        <w:t xml:space="preserve"> </w:t>
      </w:r>
      <w:r w:rsidR="00A37DE8">
        <w:t>option, RAN</w:t>
      </w:r>
      <w:r w:rsidR="003C52C7">
        <w:t>1 would need to again discussion how</w:t>
      </w:r>
      <w:r w:rsidR="00EA3F56">
        <w:t xml:space="preserve"> to</w:t>
      </w:r>
      <w:r w:rsidR="003C52C7">
        <w:t xml:space="preserve"> </w:t>
      </w:r>
      <w:r w:rsidR="005F1ADB">
        <w:t xml:space="preserve">indicate </w:t>
      </w:r>
      <w:r w:rsidR="002939C7">
        <w:t xml:space="preserve">which table should the UE refer to in each DCI, or possibly include a new third table that </w:t>
      </w:r>
      <w:r w:rsidR="002232AC">
        <w:t>supports both features, or even more complicated solution</w:t>
      </w:r>
      <w:r w:rsidR="00A179C4">
        <w:t>s</w:t>
      </w:r>
      <w:r w:rsidR="002232AC">
        <w:t>. While RAN2 can</w:t>
      </w:r>
      <w:r w:rsidR="000A4EE4">
        <w:t xml:space="preserve">, </w:t>
      </w:r>
      <w:r w:rsidR="002232AC">
        <w:t xml:space="preserve">from now, set a </w:t>
      </w:r>
      <w:r w:rsidR="005227D1">
        <w:t xml:space="preserve">future-proof </w:t>
      </w:r>
      <w:r w:rsidR="002232AC">
        <w:t>framework that</w:t>
      </w:r>
      <w:r w:rsidR="00F138DD">
        <w:t xml:space="preserve"> can be easily extended in the future to support any combination of configurations. </w:t>
      </w:r>
      <w:r w:rsidR="00BF0BFE">
        <w:t>As part of Rel-16,</w:t>
      </w:r>
      <w:r w:rsidR="0053345E">
        <w:t xml:space="preserve"> a restriction can be added so that, when multi-PUSCH is scheduled, the repetition number should not exceed 1. This way,</w:t>
      </w:r>
      <w:r w:rsidR="00C26572">
        <w:t xml:space="preserve"> those two features are kept separate from RAN1 perspective</w:t>
      </w:r>
      <w:r w:rsidR="005E502F">
        <w:t xml:space="preserve"> in the current release</w:t>
      </w:r>
      <w:r w:rsidR="00C26572">
        <w:t xml:space="preserve">. </w:t>
      </w:r>
      <w:r w:rsidR="005F1ADB">
        <w:t xml:space="preserve">  </w:t>
      </w:r>
      <w:r w:rsidR="007072FD">
        <w:t xml:space="preserve"> </w:t>
      </w:r>
    </w:p>
    <w:p w14:paraId="212B3B51" w14:textId="0BC7E8A1" w:rsidR="00C26572" w:rsidRPr="005F3A48" w:rsidRDefault="00CB07C0" w:rsidP="00DC2FDE">
      <w:pPr>
        <w:pStyle w:val="Proposal"/>
      </w:pPr>
      <w:bookmarkStart w:id="10" w:name="_Ref40355591"/>
      <w:r>
        <w:t>Reply with an LS to RAN2 indicating th</w:t>
      </w:r>
      <w:r w:rsidR="00002FFA">
        <w:t>at</w:t>
      </w:r>
      <w:r>
        <w:t xml:space="preserve"> </w:t>
      </w:r>
      <w:r w:rsidR="005F3A48">
        <w:t xml:space="preserve">a common IE to configure multi-PUSCH and the rel-16 repetition time allocation is </w:t>
      </w:r>
      <w:r w:rsidR="00BD5A88">
        <w:t>preferred by RAN1</w:t>
      </w:r>
      <w:r w:rsidR="005F3A48">
        <w:t xml:space="preserve">. </w:t>
      </w:r>
      <w:r w:rsidR="00705482">
        <w:t xml:space="preserve">In rel-16, time resource </w:t>
      </w:r>
      <w:r w:rsidR="00DC2FDE">
        <w:t>assignment</w:t>
      </w:r>
      <w:r w:rsidR="00705482">
        <w:t xml:space="preserve"> </w:t>
      </w:r>
      <w:proofErr w:type="spellStart"/>
      <w:r w:rsidR="00705482">
        <w:t>can not</w:t>
      </w:r>
      <w:proofErr w:type="spellEnd"/>
      <w:r w:rsidR="00705482">
        <w:t xml:space="preserve"> indicate multiple PUSCHs and </w:t>
      </w:r>
      <w:r w:rsidR="00002FFA">
        <w:t xml:space="preserve">multiple </w:t>
      </w:r>
      <w:r w:rsidR="00705482">
        <w:t xml:space="preserve">repetition per PUSCH </w:t>
      </w:r>
      <w:r w:rsidR="00DC2FDE">
        <w:t>simultaneously.</w:t>
      </w:r>
      <w:bookmarkEnd w:id="10"/>
      <w:r w:rsidR="00DC2FDE">
        <w:t xml:space="preserve"> </w:t>
      </w:r>
      <w:r>
        <w:t xml:space="preserve"> </w:t>
      </w:r>
    </w:p>
    <w:p w14:paraId="2B14430C" w14:textId="77777777" w:rsidR="006E3DB2" w:rsidRDefault="006E3DB2" w:rsidP="006E3DB2">
      <w:pPr>
        <w:pStyle w:val="Heading1"/>
      </w:pPr>
      <w:r>
        <w:t>3</w:t>
      </w:r>
      <w:r>
        <w:tab/>
      </w:r>
      <w:r w:rsidRPr="00CE0424">
        <w:t>Conclusion</w:t>
      </w:r>
    </w:p>
    <w:p w14:paraId="435CF0C3" w14:textId="5AFBEDD7" w:rsidR="006E3DB2" w:rsidRDefault="006E3DB2" w:rsidP="006E3DB2">
      <w:pPr>
        <w:rPr>
          <w:lang w:eastAsia="ja-JP"/>
        </w:rPr>
      </w:pPr>
      <w:r>
        <w:rPr>
          <w:lang w:eastAsia="ja-JP"/>
        </w:rPr>
        <w:t xml:space="preserve">In this contribution, the following proposals are made: </w:t>
      </w:r>
    </w:p>
    <w:p w14:paraId="71B123C5" w14:textId="058E44CA" w:rsidR="009C1975" w:rsidRDefault="00A17A85" w:rsidP="006E3DB2">
      <w:pPr>
        <w:rPr>
          <w:lang w:eastAsia="ja-JP"/>
        </w:rPr>
      </w:pPr>
      <w:r w:rsidRPr="00B07675">
        <w:rPr>
          <w:b/>
          <w:bCs/>
          <w:lang w:eastAsia="ja-JP"/>
        </w:rPr>
        <w:fldChar w:fldCharType="begin"/>
      </w:r>
      <w:r w:rsidRPr="00B07675">
        <w:rPr>
          <w:b/>
          <w:bCs/>
          <w:lang w:eastAsia="ja-JP"/>
        </w:rPr>
        <w:instrText xml:space="preserve"> REF _Ref40355490 \w \h </w:instrText>
      </w:r>
      <w:r w:rsidR="00B07675">
        <w:rPr>
          <w:b/>
          <w:bCs/>
          <w:lang w:eastAsia="ja-JP"/>
        </w:rPr>
        <w:instrText xml:space="preserve"> \* MERGEFORMAT </w:instrText>
      </w:r>
      <w:r w:rsidRPr="00B07675">
        <w:rPr>
          <w:b/>
          <w:bCs/>
          <w:lang w:eastAsia="ja-JP"/>
        </w:rPr>
      </w:r>
      <w:r w:rsidRPr="00B07675">
        <w:rPr>
          <w:b/>
          <w:bCs/>
          <w:lang w:eastAsia="ja-JP"/>
        </w:rPr>
        <w:fldChar w:fldCharType="separate"/>
      </w:r>
      <w:r w:rsidRPr="00B07675">
        <w:rPr>
          <w:b/>
          <w:bCs/>
          <w:cs/>
          <w:lang w:eastAsia="ja-JP"/>
        </w:rPr>
        <w:t>‎</w:t>
      </w:r>
      <w:r w:rsidRPr="00B07675">
        <w:rPr>
          <w:b/>
          <w:bCs/>
          <w:lang w:eastAsia="ja-JP"/>
        </w:rPr>
        <w:t>Proposal 1</w:t>
      </w:r>
      <w:r w:rsidRPr="00B07675">
        <w:rPr>
          <w:b/>
          <w:bCs/>
          <w:lang w:eastAsia="ja-JP"/>
        </w:rPr>
        <w:fldChar w:fldCharType="end"/>
      </w:r>
      <w:r w:rsidRPr="00B07675">
        <w:rPr>
          <w:b/>
          <w:bCs/>
          <w:lang w:eastAsia="ja-JP"/>
        </w:rPr>
        <w:tab/>
      </w:r>
      <w:r w:rsidR="009C1975">
        <w:rPr>
          <w:lang w:eastAsia="ja-JP"/>
        </w:rPr>
        <w:fldChar w:fldCharType="begin"/>
      </w:r>
      <w:r w:rsidR="009C1975">
        <w:rPr>
          <w:lang w:eastAsia="ja-JP"/>
        </w:rPr>
        <w:instrText xml:space="preserve"> REF _Ref40355490 \h </w:instrText>
      </w:r>
      <w:r w:rsidR="009C1975">
        <w:rPr>
          <w:lang w:eastAsia="ja-JP"/>
        </w:rPr>
      </w:r>
      <w:r w:rsidR="009C1975">
        <w:rPr>
          <w:lang w:eastAsia="ja-JP"/>
        </w:rPr>
        <w:fldChar w:fldCharType="separate"/>
      </w:r>
      <w:r w:rsidR="00323B42">
        <w:rPr>
          <w:rFonts w:cs="Times New Roman"/>
          <w:sz w:val="20"/>
          <w:szCs w:val="20"/>
          <w:lang w:eastAsia="ja-JP"/>
        </w:rPr>
        <w:t xml:space="preserve">Adopt the TP in </w:t>
      </w:r>
      <w:r w:rsidR="00323B42">
        <w:rPr>
          <w:rFonts w:cs="Times New Roman"/>
          <w:sz w:val="20"/>
          <w:szCs w:val="20"/>
          <w:cs/>
          <w:lang w:eastAsia="ja-JP"/>
        </w:rPr>
        <w:t>‎</w:t>
      </w:r>
      <w:r w:rsidR="00323B42">
        <w:rPr>
          <w:rFonts w:cs="Times New Roman"/>
          <w:sz w:val="20"/>
          <w:szCs w:val="20"/>
          <w:lang w:eastAsia="ja-JP"/>
        </w:rPr>
        <w:t xml:space="preserve">[3] to </w:t>
      </w:r>
      <w:r w:rsidR="00323B42">
        <w:t xml:space="preserve">determining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eastAsia="SimSu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/>
              </w:rPr>
              <m:t>HARQ-ACK</m:t>
            </m:r>
            <m:ctrlPr>
              <w:rPr>
                <w:rFonts w:ascii="Cambria Math" w:eastAsia="SimSun" w:hAnsi="Cambria Math"/>
              </w:rPr>
            </m:ctrlPr>
          </m:sub>
        </m:sSub>
      </m:oMath>
      <w:r w:rsidR="00323B42">
        <w:t xml:space="preserve"> for power control in the case of </w:t>
      </w:r>
      <w:r w:rsidR="00323B42">
        <w:rPr>
          <w:noProof/>
          <w:position w:val="-10"/>
        </w:rPr>
        <w:drawing>
          <wp:inline distT="0" distB="0" distL="0" distR="0" wp14:anchorId="72A389BB" wp14:editId="06E7CC1E">
            <wp:extent cx="1190625" cy="19812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1975">
        <w:rPr>
          <w:lang w:eastAsia="ja-JP"/>
        </w:rPr>
        <w:fldChar w:fldCharType="end"/>
      </w:r>
    </w:p>
    <w:p w14:paraId="658C3D48" w14:textId="4E8F75FC" w:rsidR="00A17A85" w:rsidRDefault="00A17A85" w:rsidP="006E3DB2">
      <w:pPr>
        <w:rPr>
          <w:lang w:eastAsia="ja-JP"/>
        </w:rPr>
      </w:pPr>
      <w:r>
        <w:rPr>
          <w:lang w:eastAsia="ja-JP"/>
        </w:rPr>
        <w:fldChar w:fldCharType="begin"/>
      </w:r>
      <w:r>
        <w:rPr>
          <w:lang w:eastAsia="ja-JP"/>
        </w:rPr>
        <w:instrText xml:space="preserve"> REF _Ref40355554 \w \h </w:instrText>
      </w:r>
      <w:r w:rsidR="00B07675">
        <w:rPr>
          <w:lang w:eastAsia="ja-JP"/>
        </w:rPr>
        <w:instrText xml:space="preserve"> \* MERGEFORMAT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323B42">
        <w:rPr>
          <w:cs/>
          <w:lang w:eastAsia="ja-JP"/>
        </w:rPr>
        <w:t>‎</w:t>
      </w:r>
      <w:r w:rsidR="00323B42" w:rsidRPr="00323B42">
        <w:rPr>
          <w:b/>
          <w:bCs/>
          <w:lang w:eastAsia="ja-JP"/>
        </w:rPr>
        <w:t>Proposal 2</w:t>
      </w:r>
      <w:r>
        <w:rPr>
          <w:lang w:eastAsia="ja-JP"/>
        </w:rPr>
        <w:fldChar w:fldCharType="end"/>
      </w:r>
      <w:r>
        <w:rPr>
          <w:lang w:eastAsia="ja-JP"/>
        </w:rPr>
        <w:tab/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_Ref40355554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323B42">
        <w:rPr>
          <w:shd w:val="clear" w:color="auto" w:fill="FFFFFF"/>
        </w:rPr>
        <w:t xml:space="preserve">If a UE is scheduled a PUSCH transmission by DCI format 0_1 having a DAI field value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DAI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UL</m:t>
            </m:r>
          </m:sup>
        </m:sSubSup>
        <m:r>
          <m:rPr>
            <m:sty m:val="p"/>
          </m:rPr>
          <w:rPr>
            <w:rFonts w:ascii="Cambria Math" w:hAnsi="Cambria Math"/>
          </w:rPr>
          <m:t>≠4</m:t>
        </m:r>
      </m:oMath>
      <w:r w:rsidR="00323B42">
        <w:t xml:space="preserve"> </w:t>
      </w:r>
      <w:r w:rsidR="00323B42">
        <w:rPr>
          <w:shd w:val="clear" w:color="auto" w:fill="FFFFFF"/>
        </w:rPr>
        <w:t xml:space="preserve">for a PDSCH group index ,and the UE has not detected any DCI format scheduling PDSCH receptions for the PDSCH group index, and the UE has not detected any DCI format with a request for HARQ-ACK information for the PDSCH group index, the </w:t>
      </w:r>
      <w:r w:rsidR="00323B42">
        <w:t xml:space="preserve">UE generates HARQ-ACK information for the PDSCH group as described in Clause 9.1.3.1 by setting </w:t>
      </w:r>
      <m:oMath>
        <m:r>
          <m:rPr>
            <m:sty m:val="p"/>
          </m:rPr>
          <w:rPr>
            <w:rFonts w:ascii="Cambria Math" w:cs="Arial"/>
          </w:rPr>
          <m:t>M=0</m:t>
        </m:r>
      </m:oMath>
      <w:r w:rsidR="00323B42">
        <w:t xml:space="preserve"> and, after the completion of the </w:t>
      </w:r>
      <m:oMath>
        <m:r>
          <m:rPr>
            <m:sty m:val="p"/>
          </m:rPr>
          <w:rPr>
            <w:rFonts w:ascii="Cambria Math" w:hAnsi="Cambria Math"/>
          </w:rPr>
          <m:t>c</m:t>
        </m:r>
      </m:oMath>
      <w:r w:rsidR="00323B42">
        <w:rPr>
          <w:lang w:val="en-US"/>
        </w:rPr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>m</m:t>
        </m:r>
      </m:oMath>
      <w:r w:rsidR="00323B42">
        <w:rPr>
          <w:lang w:val="en-US"/>
        </w:rPr>
        <w:t xml:space="preserve"> loops </w:t>
      </w:r>
      <w:r w:rsidR="00323B42">
        <w:t xml:space="preserve">for </w:t>
      </w:r>
      <w:r w:rsidR="00323B42">
        <w:rPr>
          <w:lang w:val="en-US"/>
        </w:rPr>
        <w:t xml:space="preserve">the pseudo-code for the </w:t>
      </w:r>
      <w:r w:rsidR="00323B42">
        <w:rPr>
          <w:rFonts w:cs="Arial"/>
        </w:rPr>
        <w:t xml:space="preserve">HARQ-ACK codebook </w:t>
      </w:r>
      <w:r w:rsidR="00323B42">
        <w:rPr>
          <w:rFonts w:cs="Arial"/>
          <w:lang w:val="en-US"/>
        </w:rPr>
        <w:t xml:space="preserve">generation </w:t>
      </w:r>
      <w:r w:rsidR="00323B42">
        <w:rPr>
          <w:rFonts w:cs="Arial"/>
        </w:rPr>
        <w:t>in Clause 9.1.3.1,</w:t>
      </w:r>
      <w:r w:rsidR="00323B42">
        <w:rPr>
          <w:lang w:val="en-US"/>
        </w:rPr>
        <w:t xml:space="preserve"> setting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temp2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DAI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UL</m:t>
            </m:r>
          </m:sup>
        </m:sSubSup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 w:rsidR="00323B42">
        <w:t>.</w:t>
      </w:r>
      <w:r>
        <w:rPr>
          <w:lang w:eastAsia="ja-JP"/>
        </w:rPr>
        <w:fldChar w:fldCharType="end"/>
      </w:r>
    </w:p>
    <w:p w14:paraId="6604301A" w14:textId="5FAF0641" w:rsidR="00A17A85" w:rsidRDefault="00983FC3" w:rsidP="006E3DB2">
      <w:pPr>
        <w:rPr>
          <w:lang w:eastAsia="ja-JP"/>
        </w:rPr>
      </w:pPr>
      <w:r>
        <w:rPr>
          <w:lang w:eastAsia="ja-JP"/>
        </w:rPr>
        <w:fldChar w:fldCharType="begin"/>
      </w:r>
      <w:r>
        <w:rPr>
          <w:lang w:eastAsia="ja-JP"/>
        </w:rPr>
        <w:instrText xml:space="preserve"> REF _Ref40355559 \w \h </w:instrText>
      </w:r>
      <w:r w:rsidR="00B07675">
        <w:rPr>
          <w:lang w:eastAsia="ja-JP"/>
        </w:rPr>
        <w:instrText xml:space="preserve"> \* MERGEFORMAT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323B42">
        <w:rPr>
          <w:cs/>
          <w:lang w:eastAsia="ja-JP"/>
        </w:rPr>
        <w:t>‎</w:t>
      </w:r>
      <w:r w:rsidR="00323B42" w:rsidRPr="00323B42">
        <w:rPr>
          <w:b/>
          <w:bCs/>
          <w:lang w:eastAsia="ja-JP"/>
        </w:rPr>
        <w:t>Proposal 3</w:t>
      </w:r>
      <w:r>
        <w:rPr>
          <w:lang w:eastAsia="ja-JP"/>
        </w:rPr>
        <w:fldChar w:fldCharType="end"/>
      </w:r>
      <w:r>
        <w:rPr>
          <w:lang w:eastAsia="ja-JP"/>
        </w:rPr>
        <w:tab/>
      </w:r>
      <w:r w:rsidR="00A17A85">
        <w:rPr>
          <w:lang w:eastAsia="ja-JP"/>
        </w:rPr>
        <w:fldChar w:fldCharType="begin"/>
      </w:r>
      <w:r w:rsidR="00A17A85">
        <w:rPr>
          <w:lang w:eastAsia="ja-JP"/>
        </w:rPr>
        <w:instrText xml:space="preserve"> REF _Ref40355559 \h </w:instrText>
      </w:r>
      <w:r w:rsidR="00A17A85">
        <w:rPr>
          <w:lang w:eastAsia="ja-JP"/>
        </w:rPr>
      </w:r>
      <w:r w:rsidR="00A17A85">
        <w:rPr>
          <w:lang w:eastAsia="ja-JP"/>
        </w:rPr>
        <w:fldChar w:fldCharType="separate"/>
      </w:r>
      <w:r w:rsidR="00323B42">
        <w:t xml:space="preserve">Adopt TP1 in </w:t>
      </w:r>
      <w:r w:rsidR="00323B42" w:rsidRPr="002714AA">
        <w:t xml:space="preserve">Subclause </w:t>
      </w:r>
      <w:r w:rsidR="00323B42" w:rsidRPr="003A1036">
        <w:t>9</w:t>
      </w:r>
      <w:r w:rsidR="00323B42" w:rsidRPr="003A1036">
        <w:rPr>
          <w:rFonts w:hint="eastAsia"/>
        </w:rPr>
        <w:t>.</w:t>
      </w:r>
      <w:r w:rsidR="00323B42" w:rsidRPr="003A1036">
        <w:t>1.</w:t>
      </w:r>
      <w:r w:rsidR="00323B42">
        <w:t xml:space="preserve">4 </w:t>
      </w:r>
      <w:r w:rsidR="00323B42" w:rsidRPr="002714AA">
        <w:t>TS38.21</w:t>
      </w:r>
      <w:r w:rsidR="00323B42">
        <w:t>3</w:t>
      </w:r>
      <w:r w:rsidR="00A17A85">
        <w:rPr>
          <w:lang w:eastAsia="ja-JP"/>
        </w:rPr>
        <w:fldChar w:fldCharType="end"/>
      </w:r>
    </w:p>
    <w:p w14:paraId="49DD329A" w14:textId="15C28DC3" w:rsidR="00A17A85" w:rsidRDefault="00983FC3" w:rsidP="006E3DB2">
      <w:pPr>
        <w:rPr>
          <w:lang w:eastAsia="ja-JP"/>
        </w:rPr>
      </w:pPr>
      <w:r>
        <w:rPr>
          <w:lang w:eastAsia="ja-JP"/>
        </w:rPr>
        <w:fldChar w:fldCharType="begin"/>
      </w:r>
      <w:r>
        <w:rPr>
          <w:lang w:eastAsia="ja-JP"/>
        </w:rPr>
        <w:instrText xml:space="preserve"> REF _Ref40355564 \w \h </w:instrText>
      </w:r>
      <w:r w:rsidR="00B07675">
        <w:rPr>
          <w:lang w:eastAsia="ja-JP"/>
        </w:rPr>
        <w:instrText xml:space="preserve"> \* MERGEFORMAT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323B42">
        <w:rPr>
          <w:cs/>
          <w:lang w:eastAsia="ja-JP"/>
        </w:rPr>
        <w:t>‎</w:t>
      </w:r>
      <w:r w:rsidR="00323B42" w:rsidRPr="00323B42">
        <w:rPr>
          <w:b/>
          <w:bCs/>
          <w:lang w:eastAsia="ja-JP"/>
        </w:rPr>
        <w:t>Proposal 4</w:t>
      </w:r>
      <w:r>
        <w:rPr>
          <w:lang w:eastAsia="ja-JP"/>
        </w:rPr>
        <w:fldChar w:fldCharType="end"/>
      </w:r>
      <w:r>
        <w:rPr>
          <w:lang w:eastAsia="ja-JP"/>
        </w:rPr>
        <w:tab/>
      </w:r>
      <w:r w:rsidR="00A17A85">
        <w:rPr>
          <w:lang w:eastAsia="ja-JP"/>
        </w:rPr>
        <w:fldChar w:fldCharType="begin"/>
      </w:r>
      <w:r w:rsidR="00A17A85">
        <w:rPr>
          <w:lang w:eastAsia="ja-JP"/>
        </w:rPr>
        <w:instrText xml:space="preserve"> REF _Ref40355564 \h </w:instrText>
      </w:r>
      <w:r w:rsidR="00A17A85">
        <w:rPr>
          <w:lang w:eastAsia="ja-JP"/>
        </w:rPr>
      </w:r>
      <w:r w:rsidR="00A17A85">
        <w:rPr>
          <w:lang w:eastAsia="ja-JP"/>
        </w:rPr>
        <w:fldChar w:fldCharType="separate"/>
      </w:r>
      <w:r w:rsidR="00323B42">
        <w:t xml:space="preserve">Adopt TP2 in </w:t>
      </w:r>
      <w:r w:rsidR="00323B42" w:rsidRPr="002714AA">
        <w:t xml:space="preserve">Subclause </w:t>
      </w:r>
      <w:r w:rsidR="00323B42" w:rsidRPr="003A1036">
        <w:t>9</w:t>
      </w:r>
      <w:r w:rsidR="00323B42" w:rsidRPr="003A1036">
        <w:rPr>
          <w:rFonts w:hint="eastAsia"/>
        </w:rPr>
        <w:t>.</w:t>
      </w:r>
      <w:r w:rsidR="00323B42" w:rsidRPr="003A1036">
        <w:t>1.</w:t>
      </w:r>
      <w:r w:rsidR="00323B42">
        <w:t xml:space="preserve">4 </w:t>
      </w:r>
      <w:r w:rsidR="00323B42" w:rsidRPr="002714AA">
        <w:t>TS38.21</w:t>
      </w:r>
      <w:r w:rsidR="00323B42">
        <w:t>3</w:t>
      </w:r>
      <w:r w:rsidR="00A17A85">
        <w:rPr>
          <w:lang w:eastAsia="ja-JP"/>
        </w:rPr>
        <w:fldChar w:fldCharType="end"/>
      </w:r>
    </w:p>
    <w:p w14:paraId="69CE2621" w14:textId="5B96B8B5" w:rsidR="00323B42" w:rsidRDefault="00323B42" w:rsidP="006E3DB2">
      <w:pPr>
        <w:rPr>
          <w:lang w:eastAsia="ja-JP"/>
        </w:rPr>
      </w:pPr>
      <w:r>
        <w:rPr>
          <w:lang w:eastAsia="ja-JP"/>
        </w:rPr>
        <w:fldChar w:fldCharType="begin"/>
      </w:r>
      <w:r>
        <w:rPr>
          <w:lang w:eastAsia="ja-JP"/>
        </w:rPr>
        <w:instrText xml:space="preserve"> REF _Ref40357073 \w \h  \* MERGEFORMAT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cs/>
          <w:lang w:eastAsia="ja-JP"/>
        </w:rPr>
        <w:t>‎</w:t>
      </w:r>
      <w:r w:rsidRPr="00323B42">
        <w:rPr>
          <w:b/>
          <w:bCs/>
          <w:lang w:eastAsia="ja-JP"/>
        </w:rPr>
        <w:t>Proposal 5</w:t>
      </w:r>
      <w:r>
        <w:rPr>
          <w:lang w:eastAsia="ja-JP"/>
        </w:rPr>
        <w:fldChar w:fldCharType="end"/>
      </w:r>
      <w:r>
        <w:rPr>
          <w:lang w:eastAsia="ja-JP"/>
        </w:rPr>
        <w:tab/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_Ref40357073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t>If a UE is scheduled to report Type 3 HARQ-ACK codebook feedback and a HARQ-ACK bit corresponding to the SPS PDSCH release in the same PUCCH occasion, the HARQ-ACK bit corresponding to the SPS PDSCH release is appended at the end of the Type 3 codebook.</w:t>
      </w:r>
      <w:r>
        <w:rPr>
          <w:lang w:eastAsia="ja-JP"/>
        </w:rPr>
        <w:fldChar w:fldCharType="end"/>
      </w:r>
    </w:p>
    <w:p w14:paraId="59E6B944" w14:textId="6360420C" w:rsidR="00A17A85" w:rsidRDefault="00983FC3" w:rsidP="006E3DB2">
      <w:pPr>
        <w:rPr>
          <w:lang w:eastAsia="ja-JP"/>
        </w:rPr>
      </w:pPr>
      <w:r>
        <w:rPr>
          <w:lang w:eastAsia="ja-JP"/>
        </w:rPr>
        <w:fldChar w:fldCharType="begin"/>
      </w:r>
      <w:r>
        <w:rPr>
          <w:lang w:eastAsia="ja-JP"/>
        </w:rPr>
        <w:instrText xml:space="preserve"> REF _Ref40355567 \w \h </w:instrText>
      </w:r>
      <w:r w:rsidR="00B07675">
        <w:rPr>
          <w:lang w:eastAsia="ja-JP"/>
        </w:rPr>
        <w:instrText xml:space="preserve"> \* MERGEFORMAT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323B42">
        <w:rPr>
          <w:cs/>
          <w:lang w:eastAsia="ja-JP"/>
        </w:rPr>
        <w:t>‎</w:t>
      </w:r>
      <w:r w:rsidR="00323B42" w:rsidRPr="00323B42">
        <w:rPr>
          <w:b/>
          <w:bCs/>
          <w:lang w:eastAsia="ja-JP"/>
        </w:rPr>
        <w:t>Proposal 6</w:t>
      </w:r>
      <w:r>
        <w:rPr>
          <w:lang w:eastAsia="ja-JP"/>
        </w:rPr>
        <w:fldChar w:fldCharType="end"/>
      </w:r>
      <w:r>
        <w:rPr>
          <w:lang w:eastAsia="ja-JP"/>
        </w:rPr>
        <w:tab/>
      </w:r>
      <w:r w:rsidR="00A17A85">
        <w:rPr>
          <w:lang w:eastAsia="ja-JP"/>
        </w:rPr>
        <w:fldChar w:fldCharType="begin"/>
      </w:r>
      <w:r w:rsidR="00A17A85">
        <w:rPr>
          <w:lang w:eastAsia="ja-JP"/>
        </w:rPr>
        <w:instrText xml:space="preserve"> REF _Ref40355567 \h </w:instrText>
      </w:r>
      <w:r w:rsidR="00A17A85">
        <w:rPr>
          <w:lang w:eastAsia="ja-JP"/>
        </w:rPr>
      </w:r>
      <w:r w:rsidR="00A17A85">
        <w:rPr>
          <w:lang w:eastAsia="ja-JP"/>
        </w:rPr>
        <w:fldChar w:fldCharType="separate"/>
      </w:r>
      <w:r w:rsidR="00323B42">
        <w:t>When two HARQ-ACK codebooks are configured</w:t>
      </w:r>
      <w:r w:rsidR="00323B42" w:rsidRPr="005F50EC">
        <w:t xml:space="preserve"> </w:t>
      </w:r>
      <w:r w:rsidR="00323B42">
        <w:t>for the same serving cell</w:t>
      </w:r>
      <w:r w:rsidR="00323B42" w:rsidRPr="008C088B">
        <w:t xml:space="preserve">, if the UE detects a DCI scheduling a PDSCH and indicating </w:t>
      </w:r>
      <w:r w:rsidR="00323B42" w:rsidRPr="009D21B4">
        <w:t>Priority indicator</w:t>
      </w:r>
      <w:r w:rsidR="00323B42" w:rsidRPr="008C088B">
        <w:t xml:space="preserve"> value and inapplicable value for </w:t>
      </w:r>
      <w:r w:rsidR="00323B42" w:rsidRPr="00990A42">
        <w:t>PDSCH-to-</w:t>
      </w:r>
      <w:proofErr w:type="spellStart"/>
      <w:r w:rsidR="00323B42" w:rsidRPr="00990A42">
        <w:t>HARQ_feedback</w:t>
      </w:r>
      <w:proofErr w:type="spellEnd"/>
      <w:r w:rsidR="00323B42" w:rsidRPr="00990A42">
        <w:t xml:space="preserve"> timing </w:t>
      </w:r>
      <w:r w:rsidR="00323B42">
        <w:t xml:space="preserve">indicator </w:t>
      </w:r>
      <w:r w:rsidR="00323B42" w:rsidRPr="00990A42">
        <w:t>field</w:t>
      </w:r>
      <w:r w:rsidR="00323B42" w:rsidRPr="008C088B">
        <w:t xml:space="preserve"> , the HARQ-ACK information corresponding to the PDSCH is multiplexed in PUCCH occasion indicated by the immediate next DCI scheduling a</w:t>
      </w:r>
      <w:r w:rsidR="00323B42">
        <w:t>nother</w:t>
      </w:r>
      <w:r w:rsidR="00323B42" w:rsidRPr="008C088B">
        <w:t xml:space="preserve"> PDSCH and indicating the same </w:t>
      </w:r>
      <w:r w:rsidR="00323B42" w:rsidRPr="009D21B4">
        <w:t>Priority indicator</w:t>
      </w:r>
      <w:r w:rsidR="00323B42" w:rsidRPr="008C088B">
        <w:t xml:space="preserve"> value and applicable value for </w:t>
      </w:r>
      <w:r w:rsidR="00323B42" w:rsidRPr="00990A42">
        <w:t>PDSCH-to-</w:t>
      </w:r>
      <w:proofErr w:type="spellStart"/>
      <w:r w:rsidR="00323B42" w:rsidRPr="00990A42">
        <w:t>HARQ_feedback</w:t>
      </w:r>
      <w:proofErr w:type="spellEnd"/>
      <w:r w:rsidR="00323B42" w:rsidRPr="00990A42">
        <w:t xml:space="preserve"> timing </w:t>
      </w:r>
      <w:r w:rsidR="00323B42">
        <w:t>indicator</w:t>
      </w:r>
      <w:r w:rsidR="00323B42" w:rsidRPr="008C088B">
        <w:t>.</w:t>
      </w:r>
      <w:r w:rsidR="00A17A85">
        <w:rPr>
          <w:lang w:eastAsia="ja-JP"/>
        </w:rPr>
        <w:fldChar w:fldCharType="end"/>
      </w:r>
    </w:p>
    <w:p w14:paraId="6815FF04" w14:textId="5A451078" w:rsidR="00A17A85" w:rsidRDefault="00983FC3" w:rsidP="006E3DB2">
      <w:pPr>
        <w:rPr>
          <w:lang w:eastAsia="ja-JP"/>
        </w:rPr>
      </w:pPr>
      <w:r>
        <w:rPr>
          <w:lang w:eastAsia="ja-JP"/>
        </w:rPr>
        <w:fldChar w:fldCharType="begin"/>
      </w:r>
      <w:r>
        <w:rPr>
          <w:lang w:eastAsia="ja-JP"/>
        </w:rPr>
        <w:instrText xml:space="preserve"> REF _Ref40355581 \w \h </w:instrText>
      </w:r>
      <w:r w:rsidR="00B07675">
        <w:rPr>
          <w:lang w:eastAsia="ja-JP"/>
        </w:rPr>
        <w:instrText xml:space="preserve"> \* MERGEFORMAT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323B42">
        <w:rPr>
          <w:cs/>
          <w:lang w:eastAsia="ja-JP"/>
        </w:rPr>
        <w:t>‎</w:t>
      </w:r>
      <w:r w:rsidR="00323B42" w:rsidRPr="00323B42">
        <w:rPr>
          <w:b/>
          <w:bCs/>
          <w:lang w:eastAsia="ja-JP"/>
        </w:rPr>
        <w:t>Proposal 7</w:t>
      </w:r>
      <w:r>
        <w:rPr>
          <w:lang w:eastAsia="ja-JP"/>
        </w:rPr>
        <w:fldChar w:fldCharType="end"/>
      </w:r>
      <w:r>
        <w:rPr>
          <w:lang w:eastAsia="ja-JP"/>
        </w:rPr>
        <w:tab/>
      </w:r>
      <w:r w:rsidR="00A17A85">
        <w:rPr>
          <w:lang w:eastAsia="ja-JP"/>
        </w:rPr>
        <w:fldChar w:fldCharType="begin"/>
      </w:r>
      <w:r w:rsidR="00A17A85">
        <w:rPr>
          <w:lang w:eastAsia="ja-JP"/>
        </w:rPr>
        <w:instrText xml:space="preserve"> REF _Ref40355581 \h </w:instrText>
      </w:r>
      <w:r w:rsidR="00A17A85">
        <w:rPr>
          <w:lang w:eastAsia="ja-JP"/>
        </w:rPr>
      </w:r>
      <w:r w:rsidR="00A17A85">
        <w:rPr>
          <w:lang w:eastAsia="ja-JP"/>
        </w:rPr>
        <w:fldChar w:fldCharType="separate"/>
      </w:r>
      <w:r w:rsidR="00323B42">
        <w:t>The presence of (PDSCH group index, New feedback indicator, Number of requested PDSCH group(s), total DAI for non-scheduled group) in DCI 1_2 and (total DAI for non-scheduled group) in DCI 0_2 can be disabled even when enhanced dynamic codebook is configured.</w:t>
      </w:r>
      <w:r w:rsidR="00A17A85">
        <w:rPr>
          <w:lang w:eastAsia="ja-JP"/>
        </w:rPr>
        <w:fldChar w:fldCharType="end"/>
      </w:r>
    </w:p>
    <w:p w14:paraId="64EA4B0F" w14:textId="4BED229F" w:rsidR="009306D0" w:rsidRDefault="009306D0" w:rsidP="009306D0">
      <w:pPr>
        <w:rPr>
          <w:lang w:eastAsia="ja-JP"/>
        </w:rPr>
      </w:pPr>
      <w:r w:rsidRPr="00B07675">
        <w:rPr>
          <w:b/>
          <w:bCs/>
          <w:lang w:eastAsia="ja-JP"/>
        </w:rPr>
        <w:fldChar w:fldCharType="begin"/>
      </w:r>
      <w:r w:rsidRPr="00B07675">
        <w:rPr>
          <w:b/>
          <w:bCs/>
          <w:lang w:eastAsia="ja-JP"/>
        </w:rPr>
        <w:instrText xml:space="preserve"> REF _Ref40355585 \w \h </w:instrText>
      </w:r>
      <w:r w:rsidR="00B07675">
        <w:rPr>
          <w:b/>
          <w:bCs/>
          <w:lang w:eastAsia="ja-JP"/>
        </w:rPr>
        <w:instrText xml:space="preserve"> \* MERGEFORMAT </w:instrText>
      </w:r>
      <w:r w:rsidRPr="00B07675">
        <w:rPr>
          <w:b/>
          <w:bCs/>
          <w:lang w:eastAsia="ja-JP"/>
        </w:rPr>
      </w:r>
      <w:r w:rsidRPr="00B07675">
        <w:rPr>
          <w:b/>
          <w:bCs/>
          <w:lang w:eastAsia="ja-JP"/>
        </w:rPr>
        <w:fldChar w:fldCharType="separate"/>
      </w:r>
      <w:r w:rsidR="00323B42">
        <w:rPr>
          <w:b/>
          <w:bCs/>
          <w:cs/>
          <w:lang w:eastAsia="ja-JP"/>
        </w:rPr>
        <w:t>‎</w:t>
      </w:r>
      <w:r w:rsidR="00323B42">
        <w:rPr>
          <w:b/>
          <w:bCs/>
          <w:lang w:eastAsia="ja-JP"/>
        </w:rPr>
        <w:t>Proposal 8</w:t>
      </w:r>
      <w:r w:rsidRPr="00B07675">
        <w:rPr>
          <w:b/>
          <w:bCs/>
          <w:lang w:eastAsia="ja-JP"/>
        </w:rPr>
        <w:fldChar w:fldCharType="end"/>
      </w:r>
      <w:r w:rsidRPr="00B07675">
        <w:rPr>
          <w:b/>
          <w:bCs/>
          <w:lang w:eastAsia="ja-JP"/>
        </w:rPr>
        <w:tab/>
      </w:r>
      <w:r w:rsidR="00A17A85">
        <w:rPr>
          <w:lang w:eastAsia="ja-JP"/>
        </w:rPr>
        <w:fldChar w:fldCharType="begin"/>
      </w:r>
      <w:r w:rsidR="00A17A85">
        <w:rPr>
          <w:lang w:eastAsia="ja-JP"/>
        </w:rPr>
        <w:instrText xml:space="preserve"> REF _Ref40355585 \h </w:instrText>
      </w:r>
      <w:r w:rsidR="00A17A85">
        <w:rPr>
          <w:lang w:eastAsia="ja-JP"/>
        </w:rPr>
      </w:r>
      <w:r w:rsidR="00A17A85">
        <w:rPr>
          <w:lang w:eastAsia="ja-JP"/>
        </w:rPr>
        <w:fldChar w:fldCharType="separate"/>
      </w:r>
      <w:r w:rsidR="00323B42">
        <w:t>The presence of One-shot HARQ-ACK request field in DCI 1_2 can be disabled even if higher layer parameter</w:t>
      </w:r>
      <w:r w:rsidR="00323B42">
        <w:rPr>
          <w:i/>
        </w:rPr>
        <w:t xml:space="preserve"> </w:t>
      </w:r>
      <w:r w:rsidR="00323B42" w:rsidRPr="000966E0">
        <w:rPr>
          <w:i/>
        </w:rPr>
        <w:t>pdsch-HARQ-ACK-OneShotFeedback-r16</w:t>
      </w:r>
      <w:r w:rsidR="00323B42">
        <w:t xml:space="preserve"> is configured. </w:t>
      </w:r>
      <w:r w:rsidR="00A17A85">
        <w:rPr>
          <w:lang w:eastAsia="ja-JP"/>
        </w:rPr>
        <w:fldChar w:fldCharType="end"/>
      </w:r>
    </w:p>
    <w:p w14:paraId="7AE2C6F8" w14:textId="23DA9C1D" w:rsidR="00A17A85" w:rsidRPr="00A17A85" w:rsidRDefault="009306D0" w:rsidP="009306D0">
      <w:pPr>
        <w:rPr>
          <w:lang w:eastAsia="ja-JP"/>
        </w:rPr>
      </w:pPr>
      <w:r>
        <w:rPr>
          <w:lang w:eastAsia="ja-JP"/>
        </w:rPr>
        <w:fldChar w:fldCharType="begin"/>
      </w:r>
      <w:r>
        <w:rPr>
          <w:lang w:eastAsia="ja-JP"/>
        </w:rPr>
        <w:instrText xml:space="preserve"> REF _Ref40355591 \w \h </w:instrText>
      </w:r>
      <w:r w:rsidR="00B07675">
        <w:rPr>
          <w:lang w:eastAsia="ja-JP"/>
        </w:rPr>
        <w:instrText xml:space="preserve"> \* MERGEFORMAT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323B42">
        <w:rPr>
          <w:cs/>
          <w:lang w:eastAsia="ja-JP"/>
        </w:rPr>
        <w:t>‎</w:t>
      </w:r>
      <w:r w:rsidR="00323B42" w:rsidRPr="00323B42">
        <w:rPr>
          <w:b/>
          <w:bCs/>
          <w:lang w:eastAsia="ja-JP"/>
        </w:rPr>
        <w:t>Proposal 9</w:t>
      </w:r>
      <w:r>
        <w:rPr>
          <w:lang w:eastAsia="ja-JP"/>
        </w:rPr>
        <w:fldChar w:fldCharType="end"/>
      </w:r>
      <w:r>
        <w:rPr>
          <w:lang w:eastAsia="ja-JP"/>
        </w:rPr>
        <w:tab/>
      </w:r>
      <w:r w:rsidR="00A17A85">
        <w:rPr>
          <w:lang w:eastAsia="ja-JP"/>
        </w:rPr>
        <w:fldChar w:fldCharType="begin"/>
      </w:r>
      <w:r w:rsidR="00A17A85">
        <w:rPr>
          <w:lang w:eastAsia="ja-JP"/>
        </w:rPr>
        <w:instrText xml:space="preserve"> REF _Ref40355591 \h </w:instrText>
      </w:r>
      <w:r w:rsidR="00A17A85">
        <w:rPr>
          <w:lang w:eastAsia="ja-JP"/>
        </w:rPr>
      </w:r>
      <w:r w:rsidR="00A17A85">
        <w:rPr>
          <w:lang w:eastAsia="ja-JP"/>
        </w:rPr>
        <w:fldChar w:fldCharType="separate"/>
      </w:r>
      <w:r w:rsidR="00323B42">
        <w:t xml:space="preserve">Reply with an LS to RAN2 indicating that a common IE to configure multi-PUSCH and the rel-16 repetition time allocation is preferred by RAN1. In rel-16, time resource assignment </w:t>
      </w:r>
      <w:proofErr w:type="spellStart"/>
      <w:r w:rsidR="00323B42">
        <w:t>can not</w:t>
      </w:r>
      <w:proofErr w:type="spellEnd"/>
      <w:r w:rsidR="00323B42">
        <w:t xml:space="preserve"> indicate multiple PUSCHs and multiple repetition per PUSCH simultaneously.</w:t>
      </w:r>
      <w:r w:rsidR="00A17A85">
        <w:rPr>
          <w:lang w:eastAsia="ja-JP"/>
        </w:rPr>
        <w:fldChar w:fldCharType="end"/>
      </w:r>
    </w:p>
    <w:p w14:paraId="5F8D34AA" w14:textId="77777777" w:rsidR="006E3DB2" w:rsidRPr="00CE0424" w:rsidRDefault="006E3DB2" w:rsidP="006E3DB2">
      <w:pPr>
        <w:pStyle w:val="Heading1"/>
      </w:pPr>
      <w:bookmarkStart w:id="11" w:name="_In-sequence_SDU_delivery"/>
      <w:bookmarkEnd w:id="11"/>
      <w:r>
        <w:lastRenderedPageBreak/>
        <w:t xml:space="preserve">4 </w:t>
      </w:r>
      <w:r>
        <w:tab/>
      </w:r>
      <w:r w:rsidRPr="00CE0424">
        <w:t>References</w:t>
      </w:r>
    </w:p>
    <w:p w14:paraId="2102535A" w14:textId="6CFBB318" w:rsidR="00ED5065" w:rsidRPr="00B76875" w:rsidRDefault="00B76875" w:rsidP="006E3DB2">
      <w:pPr>
        <w:pStyle w:val="BodyText"/>
        <w:numPr>
          <w:ilvl w:val="0"/>
          <w:numId w:val="33"/>
        </w:numPr>
        <w:rPr>
          <w:rFonts w:cs="Arial"/>
          <w:sz w:val="20"/>
          <w:szCs w:val="20"/>
        </w:rPr>
      </w:pPr>
      <w:r w:rsidRPr="00B24DE3">
        <w:rPr>
          <w:rFonts w:cs="Arial"/>
          <w:sz w:val="20"/>
          <w:szCs w:val="20"/>
        </w:rPr>
        <w:t xml:space="preserve">    </w:t>
      </w:r>
      <w:bookmarkStart w:id="12" w:name="_Ref40090737"/>
      <w:r w:rsidR="00ED5065" w:rsidRPr="00B24DE3">
        <w:rPr>
          <w:rFonts w:cs="Arial"/>
          <w:sz w:val="20"/>
          <w:szCs w:val="20"/>
        </w:rPr>
        <w:t>R1-2001536</w:t>
      </w:r>
      <w:r w:rsidRPr="00B24DE3">
        <w:rPr>
          <w:rFonts w:cs="Arial"/>
          <w:sz w:val="20"/>
          <w:szCs w:val="20"/>
        </w:rPr>
        <w:t>,</w:t>
      </w:r>
      <w:r w:rsidR="00CD1767" w:rsidRPr="00B07675">
        <w:rPr>
          <w:rFonts w:cs="Arial"/>
          <w:sz w:val="20"/>
          <w:szCs w:val="20"/>
        </w:rPr>
        <w:t xml:space="preserve"> </w:t>
      </w:r>
      <w:r w:rsidR="00C3523F" w:rsidRPr="00B07675">
        <w:rPr>
          <w:rFonts w:cs="Arial"/>
          <w:sz w:val="20"/>
          <w:szCs w:val="20"/>
        </w:rPr>
        <w:t>Maintenance</w:t>
      </w:r>
      <w:r w:rsidR="00CD1767" w:rsidRPr="00B07675">
        <w:rPr>
          <w:rFonts w:cs="Arial"/>
          <w:sz w:val="20"/>
          <w:szCs w:val="20"/>
        </w:rPr>
        <w:t xml:space="preserve"> on HARQ-ACK enhancement, </w:t>
      </w:r>
      <w:r w:rsidRPr="00B24DE3">
        <w:rPr>
          <w:rFonts w:cs="Arial"/>
          <w:sz w:val="20"/>
          <w:szCs w:val="20"/>
        </w:rPr>
        <w:t>Huawei</w:t>
      </w:r>
      <w:bookmarkEnd w:id="12"/>
      <w:r w:rsidR="00CD1767">
        <w:rPr>
          <w:rFonts w:cs="Arial"/>
          <w:sz w:val="20"/>
          <w:szCs w:val="20"/>
        </w:rPr>
        <w:t xml:space="preserve">, Online </w:t>
      </w:r>
    </w:p>
    <w:p w14:paraId="433C500A" w14:textId="39BCF2E5" w:rsidR="00B76875" w:rsidRPr="00B76875" w:rsidRDefault="00B76875" w:rsidP="006E3DB2">
      <w:pPr>
        <w:pStyle w:val="BodyText"/>
        <w:numPr>
          <w:ilvl w:val="0"/>
          <w:numId w:val="33"/>
        </w:numPr>
        <w:rPr>
          <w:rFonts w:cs="Arial"/>
          <w:sz w:val="20"/>
          <w:szCs w:val="20"/>
        </w:rPr>
      </w:pPr>
      <w:r w:rsidRPr="00B24DE3">
        <w:rPr>
          <w:rFonts w:cs="Arial"/>
          <w:sz w:val="20"/>
          <w:szCs w:val="20"/>
        </w:rPr>
        <w:t xml:space="preserve">    </w:t>
      </w:r>
      <w:bookmarkStart w:id="13" w:name="_Ref40090742"/>
      <w:r w:rsidRPr="00B24DE3">
        <w:rPr>
          <w:rFonts w:cs="Arial"/>
          <w:sz w:val="20"/>
          <w:szCs w:val="20"/>
        </w:rPr>
        <w:t>R1-2002119,</w:t>
      </w:r>
      <w:r w:rsidR="00CD1767" w:rsidRPr="00B07675">
        <w:rPr>
          <w:rFonts w:cs="Arial"/>
          <w:sz w:val="20"/>
          <w:szCs w:val="20"/>
        </w:rPr>
        <w:t xml:space="preserve"> HARQ enhancement for NR-U,</w:t>
      </w:r>
      <w:r w:rsidRPr="00B24DE3">
        <w:rPr>
          <w:rFonts w:cs="Arial"/>
          <w:sz w:val="20"/>
          <w:szCs w:val="20"/>
        </w:rPr>
        <w:t xml:space="preserve"> Samsung</w:t>
      </w:r>
      <w:bookmarkEnd w:id="13"/>
      <w:r w:rsidR="00CD1767">
        <w:rPr>
          <w:rFonts w:cs="Arial"/>
          <w:sz w:val="20"/>
          <w:szCs w:val="20"/>
        </w:rPr>
        <w:t>, Online</w:t>
      </w:r>
    </w:p>
    <w:p w14:paraId="11E72EDF" w14:textId="4A8F4732" w:rsidR="00B76875" w:rsidRPr="009B26AA" w:rsidRDefault="00B76875" w:rsidP="006E3DB2">
      <w:pPr>
        <w:pStyle w:val="BodyText"/>
        <w:numPr>
          <w:ilvl w:val="0"/>
          <w:numId w:val="33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</w:t>
      </w:r>
      <w:bookmarkStart w:id="14" w:name="_Ref40090747"/>
      <w:r w:rsidRPr="00B24DE3">
        <w:rPr>
          <w:rFonts w:cs="Arial"/>
          <w:sz w:val="20"/>
          <w:szCs w:val="20"/>
        </w:rPr>
        <w:t>R1-2002532,</w:t>
      </w:r>
      <w:r w:rsidR="00B07675" w:rsidRPr="00B07675">
        <w:rPr>
          <w:rFonts w:cs="Arial"/>
          <w:sz w:val="20"/>
          <w:szCs w:val="20"/>
        </w:rPr>
        <w:t xml:space="preserve"> TP for Enhancements to Scheduling and HARQ Operation for NR-U, </w:t>
      </w:r>
      <w:r w:rsidRPr="00B24DE3">
        <w:rPr>
          <w:rFonts w:cs="Arial"/>
          <w:sz w:val="20"/>
          <w:szCs w:val="20"/>
        </w:rPr>
        <w:t>Qualcomm</w:t>
      </w:r>
      <w:bookmarkEnd w:id="14"/>
      <w:r w:rsidR="00B07675">
        <w:rPr>
          <w:rFonts w:cs="Arial"/>
          <w:sz w:val="20"/>
          <w:szCs w:val="20"/>
        </w:rPr>
        <w:t>, Online</w:t>
      </w:r>
    </w:p>
    <w:p w14:paraId="17C29C0B" w14:textId="0A683EC2" w:rsidR="009B26AA" w:rsidRDefault="009B26AA" w:rsidP="00B24DE3">
      <w:pPr>
        <w:pStyle w:val="BodyText"/>
        <w:numPr>
          <w:ilvl w:val="0"/>
          <w:numId w:val="33"/>
        </w:numPr>
        <w:rPr>
          <w:rFonts w:cs="Arial"/>
          <w:sz w:val="20"/>
          <w:szCs w:val="20"/>
        </w:rPr>
      </w:pPr>
      <w:r w:rsidRPr="00B24DE3">
        <w:rPr>
          <w:rFonts w:cs="Arial"/>
          <w:sz w:val="20"/>
          <w:szCs w:val="20"/>
        </w:rPr>
        <w:t xml:space="preserve">    </w:t>
      </w:r>
      <w:bookmarkStart w:id="15" w:name="_Ref40090831"/>
      <w:r w:rsidRPr="00B24DE3">
        <w:rPr>
          <w:rFonts w:cs="Arial" w:hint="eastAsia"/>
          <w:sz w:val="20"/>
          <w:szCs w:val="20"/>
        </w:rPr>
        <w:t>R1-</w:t>
      </w:r>
      <w:r w:rsidRPr="00B24DE3">
        <w:rPr>
          <w:rFonts w:cs="Arial"/>
          <w:sz w:val="20"/>
          <w:szCs w:val="20"/>
        </w:rPr>
        <w:t>2002696</w:t>
      </w:r>
      <w:r w:rsidRPr="009B26AA">
        <w:rPr>
          <w:rFonts w:cs="Arial"/>
          <w:sz w:val="20"/>
          <w:szCs w:val="20"/>
        </w:rPr>
        <w:t xml:space="preserve"> </w:t>
      </w:r>
      <w:r w:rsidRPr="00512B98">
        <w:rPr>
          <w:rFonts w:cs="Arial"/>
          <w:sz w:val="20"/>
          <w:szCs w:val="20"/>
        </w:rPr>
        <w:t>Feature lead summary#2 on NR-U HARQ and multi-PUSCH scheduling</w:t>
      </w:r>
      <w:r w:rsidRPr="00512B98">
        <w:rPr>
          <w:rFonts w:cs="Arial"/>
          <w:sz w:val="20"/>
          <w:szCs w:val="20"/>
        </w:rPr>
        <w:tab/>
        <w:t>Huawei</w:t>
      </w:r>
      <w:bookmarkEnd w:id="15"/>
    </w:p>
    <w:p w14:paraId="4985B3BA" w14:textId="2B7BB6DA" w:rsidR="006E5503" w:rsidRDefault="006E5503" w:rsidP="006E5503">
      <w:pPr>
        <w:pStyle w:val="BodyText"/>
        <w:numPr>
          <w:ilvl w:val="0"/>
          <w:numId w:val="33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</w:t>
      </w:r>
      <w:r w:rsidR="00C95D91">
        <w:rPr>
          <w:rFonts w:cs="Arial"/>
          <w:sz w:val="20"/>
          <w:szCs w:val="20"/>
        </w:rPr>
        <w:t xml:space="preserve">   </w:t>
      </w:r>
      <w:r>
        <w:rPr>
          <w:rFonts w:cs="Arial"/>
          <w:sz w:val="20"/>
          <w:szCs w:val="20"/>
        </w:rPr>
        <w:t xml:space="preserve">Chairman’s Notes, RAN1#99 Reno meeting </w:t>
      </w:r>
      <w:r w:rsidRPr="00512B98">
        <w:rPr>
          <w:rFonts w:cs="Arial"/>
          <w:sz w:val="20"/>
          <w:szCs w:val="20"/>
        </w:rPr>
        <w:tab/>
      </w:r>
    </w:p>
    <w:p w14:paraId="73E24F6F" w14:textId="3D50DCA4" w:rsidR="00D230CD" w:rsidRPr="006E5503" w:rsidRDefault="007D7B02" w:rsidP="006E5503">
      <w:pPr>
        <w:pStyle w:val="BodyText"/>
        <w:numPr>
          <w:ilvl w:val="0"/>
          <w:numId w:val="33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</w:t>
      </w:r>
      <w:bookmarkStart w:id="16" w:name="_Ref40452051"/>
      <w:r w:rsidR="00D230CD" w:rsidRPr="007D7B02">
        <w:rPr>
          <w:rFonts w:cs="Arial"/>
          <w:sz w:val="20"/>
          <w:szCs w:val="20"/>
        </w:rPr>
        <w:t xml:space="preserve">R2-2004271, </w:t>
      </w:r>
      <w:r w:rsidRPr="007D7B02">
        <w:rPr>
          <w:rFonts w:cs="Arial"/>
          <w:sz w:val="20"/>
          <w:szCs w:val="20"/>
        </w:rPr>
        <w:t>LS on Conflicting configurations</w:t>
      </w:r>
      <w:bookmarkEnd w:id="16"/>
    </w:p>
    <w:p w14:paraId="4833A24B" w14:textId="6E66BA38" w:rsidR="003A7EF3" w:rsidRPr="006E3DB2" w:rsidRDefault="003A7EF3" w:rsidP="006E3DB2">
      <w:pPr>
        <w:rPr>
          <w:lang w:val="x-none"/>
        </w:rPr>
      </w:pPr>
    </w:p>
    <w:sectPr w:rsidR="003A7EF3" w:rsidRPr="006E3DB2" w:rsidSect="00C473A5">
      <w:headerReference w:type="even" r:id="rId17"/>
      <w:footerReference w:type="defaul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FA0A39" w14:textId="77777777" w:rsidR="007D7B9A" w:rsidRDefault="007D7B9A">
      <w:r>
        <w:separator/>
      </w:r>
    </w:p>
  </w:endnote>
  <w:endnote w:type="continuationSeparator" w:id="0">
    <w:p w14:paraId="1BCB68A2" w14:textId="77777777" w:rsidR="007D7B9A" w:rsidRDefault="007D7B9A">
      <w:r>
        <w:continuationSeparator/>
      </w:r>
    </w:p>
  </w:endnote>
  <w:endnote w:type="continuationNotice" w:id="1">
    <w:p w14:paraId="0F9EAE76" w14:textId="77777777" w:rsidR="007D7B9A" w:rsidRDefault="007D7B9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3568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46CFEB" w14:textId="77777777" w:rsidR="007D7B9A" w:rsidRDefault="007D7B9A">
      <w:r>
        <w:separator/>
      </w:r>
    </w:p>
  </w:footnote>
  <w:footnote w:type="continuationSeparator" w:id="0">
    <w:p w14:paraId="06D3DE79" w14:textId="77777777" w:rsidR="007D7B9A" w:rsidRDefault="007D7B9A">
      <w:r>
        <w:continuationSeparator/>
      </w:r>
    </w:p>
  </w:footnote>
  <w:footnote w:type="continuationNotice" w:id="1">
    <w:p w14:paraId="72EBDA75" w14:textId="77777777" w:rsidR="007D7B9A" w:rsidRDefault="007D7B9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4E89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CB65F3"/>
    <w:multiLevelType w:val="hybridMultilevel"/>
    <w:tmpl w:val="5608CCCC"/>
    <w:lvl w:ilvl="0" w:tplc="C72469E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6C64158"/>
    <w:multiLevelType w:val="hybridMultilevel"/>
    <w:tmpl w:val="2EB652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72844F4"/>
    <w:multiLevelType w:val="hybridMultilevel"/>
    <w:tmpl w:val="AF107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A55EAC"/>
    <w:multiLevelType w:val="hybridMultilevel"/>
    <w:tmpl w:val="922633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530EC99A">
      <w:start w:val="4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DA4E66CC"/>
    <w:lvl w:ilvl="0" w:tplc="187C8D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21B4793"/>
    <w:multiLevelType w:val="hybridMultilevel"/>
    <w:tmpl w:val="9CCA70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E646B9"/>
    <w:multiLevelType w:val="hybridMultilevel"/>
    <w:tmpl w:val="BAD2B5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30EC99A">
      <w:start w:val="4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616939"/>
    <w:multiLevelType w:val="hybridMultilevel"/>
    <w:tmpl w:val="EE4A3102"/>
    <w:lvl w:ilvl="0" w:tplc="8CA88F10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AC3E18"/>
    <w:multiLevelType w:val="hybridMultilevel"/>
    <w:tmpl w:val="9CF6FE00"/>
    <w:lvl w:ilvl="0" w:tplc="CF7E996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F9F6146C"/>
    <w:lvl w:ilvl="0" w:tplc="F9DCF53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ED7306"/>
    <w:multiLevelType w:val="hybridMultilevel"/>
    <w:tmpl w:val="1AE663E2"/>
    <w:lvl w:ilvl="0" w:tplc="041D0011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7B75705"/>
    <w:multiLevelType w:val="hybridMultilevel"/>
    <w:tmpl w:val="1E96CC1E"/>
    <w:lvl w:ilvl="0" w:tplc="24A648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406764"/>
    <w:multiLevelType w:val="multilevel"/>
    <w:tmpl w:val="5840676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5"/>
      <w:numFmt w:val="bullet"/>
      <w:lvlText w:val="-"/>
      <w:lvlJc w:val="left"/>
      <w:pPr>
        <w:ind w:left="1080" w:hanging="360"/>
      </w:pPr>
      <w:rPr>
        <w:rFonts w:ascii="Times" w:eastAsia="MS Mincho" w:hAnsi="Time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82F1021"/>
    <w:multiLevelType w:val="hybridMultilevel"/>
    <w:tmpl w:val="8C563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4719C5"/>
    <w:multiLevelType w:val="hybridMultilevel"/>
    <w:tmpl w:val="0088ACD4"/>
    <w:lvl w:ilvl="0" w:tplc="374A905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15"/>
  </w:num>
  <w:num w:numId="4">
    <w:abstractNumId w:val="16"/>
  </w:num>
  <w:num w:numId="5">
    <w:abstractNumId w:val="10"/>
  </w:num>
  <w:num w:numId="6">
    <w:abstractNumId w:val="20"/>
  </w:num>
  <w:num w:numId="7">
    <w:abstractNumId w:val="28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25"/>
  </w:num>
  <w:num w:numId="15">
    <w:abstractNumId w:val="17"/>
  </w:num>
  <w:num w:numId="16">
    <w:abstractNumId w:val="30"/>
  </w:num>
  <w:num w:numId="17">
    <w:abstractNumId w:val="6"/>
  </w:num>
  <w:num w:numId="18">
    <w:abstractNumId w:val="8"/>
  </w:num>
  <w:num w:numId="19">
    <w:abstractNumId w:val="4"/>
  </w:num>
  <w:num w:numId="20">
    <w:abstractNumId w:val="34"/>
  </w:num>
  <w:num w:numId="21">
    <w:abstractNumId w:val="12"/>
  </w:num>
  <w:num w:numId="22">
    <w:abstractNumId w:val="33"/>
  </w:num>
  <w:num w:numId="23">
    <w:abstractNumId w:val="29"/>
  </w:num>
  <w:num w:numId="24">
    <w:abstractNumId w:val="13"/>
  </w:num>
  <w:num w:numId="25">
    <w:abstractNumId w:val="7"/>
  </w:num>
  <w:num w:numId="26">
    <w:abstractNumId w:val="21"/>
  </w:num>
  <w:num w:numId="27">
    <w:abstractNumId w:val="31"/>
  </w:num>
  <w:num w:numId="28">
    <w:abstractNumId w:val="18"/>
  </w:num>
  <w:num w:numId="29">
    <w:abstractNumId w:val="14"/>
  </w:num>
  <w:num w:numId="30">
    <w:abstractNumId w:val="19"/>
  </w:num>
  <w:num w:numId="31">
    <w:abstractNumId w:val="27"/>
  </w:num>
  <w:num w:numId="32">
    <w:abstractNumId w:val="15"/>
    <w:lvlOverride w:ilvl="0">
      <w:startOverride w:val="1"/>
    </w:lvlOverride>
  </w:num>
  <w:num w:numId="33">
    <w:abstractNumId w:val="26"/>
  </w:num>
  <w:num w:numId="34">
    <w:abstractNumId w:val="5"/>
  </w:num>
  <w:num w:numId="35">
    <w:abstractNumId w:val="23"/>
  </w:num>
  <w:num w:numId="36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7D4"/>
    <w:rsid w:val="000006E1"/>
    <w:rsid w:val="00002A37"/>
    <w:rsid w:val="00002FFA"/>
    <w:rsid w:val="0000564C"/>
    <w:rsid w:val="00006446"/>
    <w:rsid w:val="00006896"/>
    <w:rsid w:val="00007CDC"/>
    <w:rsid w:val="00010085"/>
    <w:rsid w:val="00011B28"/>
    <w:rsid w:val="00013457"/>
    <w:rsid w:val="00015D15"/>
    <w:rsid w:val="000252A1"/>
    <w:rsid w:val="0002564D"/>
    <w:rsid w:val="00025ECA"/>
    <w:rsid w:val="00030BA3"/>
    <w:rsid w:val="000325B8"/>
    <w:rsid w:val="00033D8A"/>
    <w:rsid w:val="00034C15"/>
    <w:rsid w:val="00035D6E"/>
    <w:rsid w:val="00036BA1"/>
    <w:rsid w:val="00040CB3"/>
    <w:rsid w:val="000422E2"/>
    <w:rsid w:val="00042F22"/>
    <w:rsid w:val="000444EF"/>
    <w:rsid w:val="00046AE3"/>
    <w:rsid w:val="00052A07"/>
    <w:rsid w:val="000534E3"/>
    <w:rsid w:val="0005606A"/>
    <w:rsid w:val="00057117"/>
    <w:rsid w:val="000616E7"/>
    <w:rsid w:val="00062ED3"/>
    <w:rsid w:val="0006388F"/>
    <w:rsid w:val="0006487E"/>
    <w:rsid w:val="00065E1A"/>
    <w:rsid w:val="0006698E"/>
    <w:rsid w:val="000707EE"/>
    <w:rsid w:val="00073C15"/>
    <w:rsid w:val="00076839"/>
    <w:rsid w:val="000768C5"/>
    <w:rsid w:val="000773C1"/>
    <w:rsid w:val="00077E5F"/>
    <w:rsid w:val="0008036A"/>
    <w:rsid w:val="000808A7"/>
    <w:rsid w:val="00081AE6"/>
    <w:rsid w:val="00082C89"/>
    <w:rsid w:val="000855EB"/>
    <w:rsid w:val="00085B52"/>
    <w:rsid w:val="000866F2"/>
    <w:rsid w:val="0009009F"/>
    <w:rsid w:val="00091557"/>
    <w:rsid w:val="000924C1"/>
    <w:rsid w:val="000924F0"/>
    <w:rsid w:val="00092850"/>
    <w:rsid w:val="00093074"/>
    <w:rsid w:val="00093474"/>
    <w:rsid w:val="000946AC"/>
    <w:rsid w:val="0009510F"/>
    <w:rsid w:val="000A1B7B"/>
    <w:rsid w:val="000A35BA"/>
    <w:rsid w:val="000A4EE4"/>
    <w:rsid w:val="000A56F2"/>
    <w:rsid w:val="000A6ABA"/>
    <w:rsid w:val="000B2719"/>
    <w:rsid w:val="000B3071"/>
    <w:rsid w:val="000B3A8F"/>
    <w:rsid w:val="000B4AB9"/>
    <w:rsid w:val="000B58C3"/>
    <w:rsid w:val="000B61E9"/>
    <w:rsid w:val="000B6D3F"/>
    <w:rsid w:val="000B724B"/>
    <w:rsid w:val="000C165A"/>
    <w:rsid w:val="000C27CF"/>
    <w:rsid w:val="000C2C04"/>
    <w:rsid w:val="000C2E19"/>
    <w:rsid w:val="000C3EF8"/>
    <w:rsid w:val="000C58B7"/>
    <w:rsid w:val="000D0D07"/>
    <w:rsid w:val="000D1AF8"/>
    <w:rsid w:val="000D4797"/>
    <w:rsid w:val="000E0527"/>
    <w:rsid w:val="000E1E92"/>
    <w:rsid w:val="000E3014"/>
    <w:rsid w:val="000E7127"/>
    <w:rsid w:val="000F06D6"/>
    <w:rsid w:val="000F0EB1"/>
    <w:rsid w:val="000F1106"/>
    <w:rsid w:val="000F3974"/>
    <w:rsid w:val="000F3BE9"/>
    <w:rsid w:val="000F3F6C"/>
    <w:rsid w:val="000F59C5"/>
    <w:rsid w:val="000F6DF3"/>
    <w:rsid w:val="000F7091"/>
    <w:rsid w:val="001005FF"/>
    <w:rsid w:val="00103C96"/>
    <w:rsid w:val="001062FB"/>
    <w:rsid w:val="001063E6"/>
    <w:rsid w:val="001068DB"/>
    <w:rsid w:val="00106CC2"/>
    <w:rsid w:val="001112F9"/>
    <w:rsid w:val="00113CF4"/>
    <w:rsid w:val="001153EA"/>
    <w:rsid w:val="00115643"/>
    <w:rsid w:val="00116765"/>
    <w:rsid w:val="001179A9"/>
    <w:rsid w:val="001219F5"/>
    <w:rsid w:val="00121A20"/>
    <w:rsid w:val="00121EDE"/>
    <w:rsid w:val="001232FD"/>
    <w:rsid w:val="0012377F"/>
    <w:rsid w:val="00124314"/>
    <w:rsid w:val="00126B4A"/>
    <w:rsid w:val="00127507"/>
    <w:rsid w:val="00127CAE"/>
    <w:rsid w:val="00131885"/>
    <w:rsid w:val="00131DBB"/>
    <w:rsid w:val="00132FD0"/>
    <w:rsid w:val="001344C0"/>
    <w:rsid w:val="001346FA"/>
    <w:rsid w:val="00135252"/>
    <w:rsid w:val="001367A7"/>
    <w:rsid w:val="00137AB5"/>
    <w:rsid w:val="00137F0B"/>
    <w:rsid w:val="001400CE"/>
    <w:rsid w:val="001422CF"/>
    <w:rsid w:val="0014527F"/>
    <w:rsid w:val="00151E23"/>
    <w:rsid w:val="001526E0"/>
    <w:rsid w:val="00152DAB"/>
    <w:rsid w:val="001534B2"/>
    <w:rsid w:val="00153B75"/>
    <w:rsid w:val="00154014"/>
    <w:rsid w:val="00154F7D"/>
    <w:rsid w:val="001551B5"/>
    <w:rsid w:val="00157406"/>
    <w:rsid w:val="001622CE"/>
    <w:rsid w:val="001627C9"/>
    <w:rsid w:val="001659C1"/>
    <w:rsid w:val="0016673F"/>
    <w:rsid w:val="00170446"/>
    <w:rsid w:val="001713E3"/>
    <w:rsid w:val="00171C65"/>
    <w:rsid w:val="001731A7"/>
    <w:rsid w:val="00173A8E"/>
    <w:rsid w:val="0017502C"/>
    <w:rsid w:val="0017688C"/>
    <w:rsid w:val="0018097D"/>
    <w:rsid w:val="0018143F"/>
    <w:rsid w:val="00181FF8"/>
    <w:rsid w:val="001826AD"/>
    <w:rsid w:val="001904DE"/>
    <w:rsid w:val="00190AC1"/>
    <w:rsid w:val="0019341A"/>
    <w:rsid w:val="0019677B"/>
    <w:rsid w:val="00197DF9"/>
    <w:rsid w:val="001A0F8B"/>
    <w:rsid w:val="001A1987"/>
    <w:rsid w:val="001A1C16"/>
    <w:rsid w:val="001A2564"/>
    <w:rsid w:val="001A2D34"/>
    <w:rsid w:val="001A6173"/>
    <w:rsid w:val="001A6CBA"/>
    <w:rsid w:val="001B0D97"/>
    <w:rsid w:val="001B46A7"/>
    <w:rsid w:val="001B5A5D"/>
    <w:rsid w:val="001C0043"/>
    <w:rsid w:val="001C1CE5"/>
    <w:rsid w:val="001C3D2A"/>
    <w:rsid w:val="001C40C9"/>
    <w:rsid w:val="001C71EA"/>
    <w:rsid w:val="001D51BA"/>
    <w:rsid w:val="001D53E7"/>
    <w:rsid w:val="001D6342"/>
    <w:rsid w:val="001D6D53"/>
    <w:rsid w:val="001E286E"/>
    <w:rsid w:val="001E58E2"/>
    <w:rsid w:val="001E6629"/>
    <w:rsid w:val="001E6E22"/>
    <w:rsid w:val="001E7AED"/>
    <w:rsid w:val="001F3916"/>
    <w:rsid w:val="001F54C5"/>
    <w:rsid w:val="001F662C"/>
    <w:rsid w:val="001F7074"/>
    <w:rsid w:val="00200490"/>
    <w:rsid w:val="00201F3A"/>
    <w:rsid w:val="00203687"/>
    <w:rsid w:val="00203F96"/>
    <w:rsid w:val="002069B2"/>
    <w:rsid w:val="00207FA3"/>
    <w:rsid w:val="00214DA8"/>
    <w:rsid w:val="00215423"/>
    <w:rsid w:val="002158FA"/>
    <w:rsid w:val="00216308"/>
    <w:rsid w:val="00220600"/>
    <w:rsid w:val="002224DB"/>
    <w:rsid w:val="002232AC"/>
    <w:rsid w:val="00223FCB"/>
    <w:rsid w:val="002252C3"/>
    <w:rsid w:val="00225C54"/>
    <w:rsid w:val="00226FA7"/>
    <w:rsid w:val="00230765"/>
    <w:rsid w:val="00230D18"/>
    <w:rsid w:val="002319E4"/>
    <w:rsid w:val="00235632"/>
    <w:rsid w:val="00235872"/>
    <w:rsid w:val="0023679D"/>
    <w:rsid w:val="00237F3E"/>
    <w:rsid w:val="00241559"/>
    <w:rsid w:val="002435B3"/>
    <w:rsid w:val="002458EB"/>
    <w:rsid w:val="002474E0"/>
    <w:rsid w:val="002500C8"/>
    <w:rsid w:val="002510C8"/>
    <w:rsid w:val="00251481"/>
    <w:rsid w:val="00257543"/>
    <w:rsid w:val="00257A6A"/>
    <w:rsid w:val="002617E7"/>
    <w:rsid w:val="0026187A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3EA1"/>
    <w:rsid w:val="002805F5"/>
    <w:rsid w:val="00280751"/>
    <w:rsid w:val="002810BE"/>
    <w:rsid w:val="0028280A"/>
    <w:rsid w:val="00286225"/>
    <w:rsid w:val="00286ACD"/>
    <w:rsid w:val="00286E75"/>
    <w:rsid w:val="00287838"/>
    <w:rsid w:val="002907B5"/>
    <w:rsid w:val="002925E4"/>
    <w:rsid w:val="00292EB7"/>
    <w:rsid w:val="002939C7"/>
    <w:rsid w:val="00293FB1"/>
    <w:rsid w:val="00296227"/>
    <w:rsid w:val="00296F44"/>
    <w:rsid w:val="0029777D"/>
    <w:rsid w:val="002A055E"/>
    <w:rsid w:val="002A10B9"/>
    <w:rsid w:val="002A1D4E"/>
    <w:rsid w:val="002A2869"/>
    <w:rsid w:val="002B0352"/>
    <w:rsid w:val="002B23A1"/>
    <w:rsid w:val="002B24D6"/>
    <w:rsid w:val="002B5EB5"/>
    <w:rsid w:val="002B7AC7"/>
    <w:rsid w:val="002B7D9A"/>
    <w:rsid w:val="002C1ECE"/>
    <w:rsid w:val="002C3ED3"/>
    <w:rsid w:val="002C41E6"/>
    <w:rsid w:val="002C7953"/>
    <w:rsid w:val="002D071A"/>
    <w:rsid w:val="002D34B2"/>
    <w:rsid w:val="002D48B0"/>
    <w:rsid w:val="002D5B37"/>
    <w:rsid w:val="002D73DD"/>
    <w:rsid w:val="002D7637"/>
    <w:rsid w:val="002E17F2"/>
    <w:rsid w:val="002E7CAE"/>
    <w:rsid w:val="002F13E4"/>
    <w:rsid w:val="002F2771"/>
    <w:rsid w:val="002F35C8"/>
    <w:rsid w:val="002F37A9"/>
    <w:rsid w:val="002F3835"/>
    <w:rsid w:val="003019E5"/>
    <w:rsid w:val="00301CE6"/>
    <w:rsid w:val="0030256B"/>
    <w:rsid w:val="003038FD"/>
    <w:rsid w:val="00303C61"/>
    <w:rsid w:val="00303E70"/>
    <w:rsid w:val="0030501F"/>
    <w:rsid w:val="00306804"/>
    <w:rsid w:val="00306998"/>
    <w:rsid w:val="00307BA1"/>
    <w:rsid w:val="00310B7B"/>
    <w:rsid w:val="00311702"/>
    <w:rsid w:val="00311E82"/>
    <w:rsid w:val="003125FA"/>
    <w:rsid w:val="00313FD6"/>
    <w:rsid w:val="003143BD"/>
    <w:rsid w:val="00315363"/>
    <w:rsid w:val="003203ED"/>
    <w:rsid w:val="003214F1"/>
    <w:rsid w:val="00322C9F"/>
    <w:rsid w:val="00323B42"/>
    <w:rsid w:val="00324D23"/>
    <w:rsid w:val="00330501"/>
    <w:rsid w:val="00331126"/>
    <w:rsid w:val="00331751"/>
    <w:rsid w:val="00334579"/>
    <w:rsid w:val="00335858"/>
    <w:rsid w:val="00336BDA"/>
    <w:rsid w:val="00342BD7"/>
    <w:rsid w:val="003437EB"/>
    <w:rsid w:val="00343CAF"/>
    <w:rsid w:val="00346DB5"/>
    <w:rsid w:val="003477B1"/>
    <w:rsid w:val="0034790A"/>
    <w:rsid w:val="00355481"/>
    <w:rsid w:val="00355595"/>
    <w:rsid w:val="003569FC"/>
    <w:rsid w:val="00357380"/>
    <w:rsid w:val="00357474"/>
    <w:rsid w:val="003602D9"/>
    <w:rsid w:val="003604CE"/>
    <w:rsid w:val="00370E47"/>
    <w:rsid w:val="003742AC"/>
    <w:rsid w:val="00377CE1"/>
    <w:rsid w:val="00385BF0"/>
    <w:rsid w:val="00390A17"/>
    <w:rsid w:val="003939FF"/>
    <w:rsid w:val="003A2223"/>
    <w:rsid w:val="003A2A0F"/>
    <w:rsid w:val="003A2BA9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18A"/>
    <w:rsid w:val="003C2702"/>
    <w:rsid w:val="003C52C7"/>
    <w:rsid w:val="003C7806"/>
    <w:rsid w:val="003D0799"/>
    <w:rsid w:val="003D109F"/>
    <w:rsid w:val="003D243E"/>
    <w:rsid w:val="003D2478"/>
    <w:rsid w:val="003D3C45"/>
    <w:rsid w:val="003D5B1F"/>
    <w:rsid w:val="003E0A60"/>
    <w:rsid w:val="003E15FA"/>
    <w:rsid w:val="003E55E4"/>
    <w:rsid w:val="003E61C6"/>
    <w:rsid w:val="003E74E3"/>
    <w:rsid w:val="003F05C7"/>
    <w:rsid w:val="003F09F8"/>
    <w:rsid w:val="003F2CD4"/>
    <w:rsid w:val="003F581B"/>
    <w:rsid w:val="003F6BBE"/>
    <w:rsid w:val="004000E8"/>
    <w:rsid w:val="00402E2B"/>
    <w:rsid w:val="004040CF"/>
    <w:rsid w:val="0040512B"/>
    <w:rsid w:val="00405CA5"/>
    <w:rsid w:val="00407CD3"/>
    <w:rsid w:val="00410134"/>
    <w:rsid w:val="00410B72"/>
    <w:rsid w:val="00410F18"/>
    <w:rsid w:val="00412638"/>
    <w:rsid w:val="0041263E"/>
    <w:rsid w:val="00412C65"/>
    <w:rsid w:val="00413AAC"/>
    <w:rsid w:val="00413E92"/>
    <w:rsid w:val="00417AFF"/>
    <w:rsid w:val="0042048B"/>
    <w:rsid w:val="00421105"/>
    <w:rsid w:val="00422AA4"/>
    <w:rsid w:val="004242F4"/>
    <w:rsid w:val="00427248"/>
    <w:rsid w:val="00430E12"/>
    <w:rsid w:val="00430F13"/>
    <w:rsid w:val="004325FC"/>
    <w:rsid w:val="00435EF8"/>
    <w:rsid w:val="00437447"/>
    <w:rsid w:val="004418A0"/>
    <w:rsid w:val="00441A92"/>
    <w:rsid w:val="004431DC"/>
    <w:rsid w:val="00444F56"/>
    <w:rsid w:val="00446488"/>
    <w:rsid w:val="004517AA"/>
    <w:rsid w:val="00452CAC"/>
    <w:rsid w:val="00453E7A"/>
    <w:rsid w:val="00455B27"/>
    <w:rsid w:val="004562CF"/>
    <w:rsid w:val="00457565"/>
    <w:rsid w:val="00457B71"/>
    <w:rsid w:val="00460EB8"/>
    <w:rsid w:val="004622B3"/>
    <w:rsid w:val="00464689"/>
    <w:rsid w:val="00465A7F"/>
    <w:rsid w:val="004669E2"/>
    <w:rsid w:val="00470C31"/>
    <w:rsid w:val="00471DE0"/>
    <w:rsid w:val="004734D0"/>
    <w:rsid w:val="00474510"/>
    <w:rsid w:val="0047556B"/>
    <w:rsid w:val="00476619"/>
    <w:rsid w:val="004772ED"/>
    <w:rsid w:val="00477768"/>
    <w:rsid w:val="00485987"/>
    <w:rsid w:val="00492BC5"/>
    <w:rsid w:val="004940EA"/>
    <w:rsid w:val="004964F1"/>
    <w:rsid w:val="004A16BC"/>
    <w:rsid w:val="004A2B94"/>
    <w:rsid w:val="004A463E"/>
    <w:rsid w:val="004A57E5"/>
    <w:rsid w:val="004B6F6A"/>
    <w:rsid w:val="004B7C0C"/>
    <w:rsid w:val="004C201F"/>
    <w:rsid w:val="004C2FFB"/>
    <w:rsid w:val="004C3898"/>
    <w:rsid w:val="004C4257"/>
    <w:rsid w:val="004C6B34"/>
    <w:rsid w:val="004D1592"/>
    <w:rsid w:val="004D299D"/>
    <w:rsid w:val="004D36B1"/>
    <w:rsid w:val="004D56D3"/>
    <w:rsid w:val="004D7EBD"/>
    <w:rsid w:val="004E17E6"/>
    <w:rsid w:val="004E2680"/>
    <w:rsid w:val="004E28F9"/>
    <w:rsid w:val="004E29E6"/>
    <w:rsid w:val="004E462E"/>
    <w:rsid w:val="004E56DC"/>
    <w:rsid w:val="004E5ED4"/>
    <w:rsid w:val="004E76F4"/>
    <w:rsid w:val="004F0B4E"/>
    <w:rsid w:val="004F0B6C"/>
    <w:rsid w:val="004F2078"/>
    <w:rsid w:val="004F4DA3"/>
    <w:rsid w:val="004F7D55"/>
    <w:rsid w:val="00500815"/>
    <w:rsid w:val="0050153F"/>
    <w:rsid w:val="0050362D"/>
    <w:rsid w:val="00506557"/>
    <w:rsid w:val="0050677A"/>
    <w:rsid w:val="005108D8"/>
    <w:rsid w:val="005116F9"/>
    <w:rsid w:val="00511AC6"/>
    <w:rsid w:val="00512B98"/>
    <w:rsid w:val="005136FB"/>
    <w:rsid w:val="005153A7"/>
    <w:rsid w:val="0052061A"/>
    <w:rsid w:val="005219CF"/>
    <w:rsid w:val="005227D1"/>
    <w:rsid w:val="00526259"/>
    <w:rsid w:val="005316E9"/>
    <w:rsid w:val="005327F6"/>
    <w:rsid w:val="00532D2C"/>
    <w:rsid w:val="0053345E"/>
    <w:rsid w:val="00534769"/>
    <w:rsid w:val="00534B59"/>
    <w:rsid w:val="005366A8"/>
    <w:rsid w:val="00536759"/>
    <w:rsid w:val="00537C62"/>
    <w:rsid w:val="00546970"/>
    <w:rsid w:val="005479F6"/>
    <w:rsid w:val="00554E19"/>
    <w:rsid w:val="00556FA4"/>
    <w:rsid w:val="00557779"/>
    <w:rsid w:val="005602A2"/>
    <w:rsid w:val="0056121F"/>
    <w:rsid w:val="00572505"/>
    <w:rsid w:val="00582809"/>
    <w:rsid w:val="0058798C"/>
    <w:rsid w:val="00587C9D"/>
    <w:rsid w:val="005900FA"/>
    <w:rsid w:val="0059188F"/>
    <w:rsid w:val="00592B21"/>
    <w:rsid w:val="00592C13"/>
    <w:rsid w:val="005935A4"/>
    <w:rsid w:val="005944F1"/>
    <w:rsid w:val="005948C2"/>
    <w:rsid w:val="00595DCA"/>
    <w:rsid w:val="00597516"/>
    <w:rsid w:val="005975CC"/>
    <w:rsid w:val="0059779B"/>
    <w:rsid w:val="005A1BEE"/>
    <w:rsid w:val="005A209A"/>
    <w:rsid w:val="005A3CB6"/>
    <w:rsid w:val="005A4BD7"/>
    <w:rsid w:val="005A6023"/>
    <w:rsid w:val="005A662D"/>
    <w:rsid w:val="005B1409"/>
    <w:rsid w:val="005B35D7"/>
    <w:rsid w:val="005B392A"/>
    <w:rsid w:val="005B3AA3"/>
    <w:rsid w:val="005B6F83"/>
    <w:rsid w:val="005C06BB"/>
    <w:rsid w:val="005C1838"/>
    <w:rsid w:val="005C2F52"/>
    <w:rsid w:val="005C74FB"/>
    <w:rsid w:val="005D1602"/>
    <w:rsid w:val="005E1911"/>
    <w:rsid w:val="005E2422"/>
    <w:rsid w:val="005E385F"/>
    <w:rsid w:val="005E502F"/>
    <w:rsid w:val="005E5B81"/>
    <w:rsid w:val="005E60C1"/>
    <w:rsid w:val="005E6FDC"/>
    <w:rsid w:val="005F123A"/>
    <w:rsid w:val="005F1ADB"/>
    <w:rsid w:val="005F2CB1"/>
    <w:rsid w:val="005F3025"/>
    <w:rsid w:val="005F3A48"/>
    <w:rsid w:val="005F6063"/>
    <w:rsid w:val="005F618C"/>
    <w:rsid w:val="005F70BD"/>
    <w:rsid w:val="0060283C"/>
    <w:rsid w:val="00604F14"/>
    <w:rsid w:val="00605025"/>
    <w:rsid w:val="00611B83"/>
    <w:rsid w:val="00613257"/>
    <w:rsid w:val="00614DDF"/>
    <w:rsid w:val="00617F51"/>
    <w:rsid w:val="00620A71"/>
    <w:rsid w:val="00620D80"/>
    <w:rsid w:val="00622AC6"/>
    <w:rsid w:val="006234A6"/>
    <w:rsid w:val="0062534E"/>
    <w:rsid w:val="00627815"/>
    <w:rsid w:val="00630001"/>
    <w:rsid w:val="006311B3"/>
    <w:rsid w:val="0063284C"/>
    <w:rsid w:val="00635409"/>
    <w:rsid w:val="00635C77"/>
    <w:rsid w:val="00636398"/>
    <w:rsid w:val="006368D3"/>
    <w:rsid w:val="00636CF8"/>
    <w:rsid w:val="006377EC"/>
    <w:rsid w:val="0064151F"/>
    <w:rsid w:val="00641533"/>
    <w:rsid w:val="0064208D"/>
    <w:rsid w:val="00643475"/>
    <w:rsid w:val="0064396A"/>
    <w:rsid w:val="00644218"/>
    <w:rsid w:val="0064624E"/>
    <w:rsid w:val="006462C0"/>
    <w:rsid w:val="0064695D"/>
    <w:rsid w:val="006501EB"/>
    <w:rsid w:val="00650AB9"/>
    <w:rsid w:val="00653764"/>
    <w:rsid w:val="00655733"/>
    <w:rsid w:val="00655ACD"/>
    <w:rsid w:val="00656A92"/>
    <w:rsid w:val="00656DDE"/>
    <w:rsid w:val="00657745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DCF"/>
    <w:rsid w:val="006741F2"/>
    <w:rsid w:val="00674CC3"/>
    <w:rsid w:val="00675C72"/>
    <w:rsid w:val="00675D60"/>
    <w:rsid w:val="00676E8E"/>
    <w:rsid w:val="006771F9"/>
    <w:rsid w:val="0067745F"/>
    <w:rsid w:val="006776D7"/>
    <w:rsid w:val="00681003"/>
    <w:rsid w:val="006817C9"/>
    <w:rsid w:val="00682D59"/>
    <w:rsid w:val="00683ECE"/>
    <w:rsid w:val="00685535"/>
    <w:rsid w:val="00695FC2"/>
    <w:rsid w:val="00696949"/>
    <w:rsid w:val="00697052"/>
    <w:rsid w:val="006A46FB"/>
    <w:rsid w:val="006A563A"/>
    <w:rsid w:val="006A5988"/>
    <w:rsid w:val="006A5E28"/>
    <w:rsid w:val="006A697B"/>
    <w:rsid w:val="006A7AFF"/>
    <w:rsid w:val="006B1816"/>
    <w:rsid w:val="006B2099"/>
    <w:rsid w:val="006B50CF"/>
    <w:rsid w:val="006C03B8"/>
    <w:rsid w:val="006C06E5"/>
    <w:rsid w:val="006C5082"/>
    <w:rsid w:val="006C5EC9"/>
    <w:rsid w:val="006C6059"/>
    <w:rsid w:val="006C7522"/>
    <w:rsid w:val="006C7541"/>
    <w:rsid w:val="006C7775"/>
    <w:rsid w:val="006D00DA"/>
    <w:rsid w:val="006D2779"/>
    <w:rsid w:val="006D5206"/>
    <w:rsid w:val="006D6F08"/>
    <w:rsid w:val="006E062C"/>
    <w:rsid w:val="006E1C82"/>
    <w:rsid w:val="006E265A"/>
    <w:rsid w:val="006E28B7"/>
    <w:rsid w:val="006E2A9B"/>
    <w:rsid w:val="006E30BF"/>
    <w:rsid w:val="006E3310"/>
    <w:rsid w:val="006E3DB2"/>
    <w:rsid w:val="006E4E39"/>
    <w:rsid w:val="006E5503"/>
    <w:rsid w:val="006E565E"/>
    <w:rsid w:val="006E5861"/>
    <w:rsid w:val="006E673D"/>
    <w:rsid w:val="006E7D3B"/>
    <w:rsid w:val="006F0B1B"/>
    <w:rsid w:val="006F1923"/>
    <w:rsid w:val="006F1B70"/>
    <w:rsid w:val="006F341D"/>
    <w:rsid w:val="006F3B75"/>
    <w:rsid w:val="006F3CDE"/>
    <w:rsid w:val="006F58D4"/>
    <w:rsid w:val="006F6582"/>
    <w:rsid w:val="006F6D92"/>
    <w:rsid w:val="0070346E"/>
    <w:rsid w:val="00704EDB"/>
    <w:rsid w:val="00705482"/>
    <w:rsid w:val="00706101"/>
    <w:rsid w:val="00707072"/>
    <w:rsid w:val="007072FD"/>
    <w:rsid w:val="00707D61"/>
    <w:rsid w:val="00710257"/>
    <w:rsid w:val="00712287"/>
    <w:rsid w:val="00712772"/>
    <w:rsid w:val="00712FC9"/>
    <w:rsid w:val="007148D3"/>
    <w:rsid w:val="007156EA"/>
    <w:rsid w:val="00715B9A"/>
    <w:rsid w:val="00716724"/>
    <w:rsid w:val="00717C96"/>
    <w:rsid w:val="00717ECF"/>
    <w:rsid w:val="00720889"/>
    <w:rsid w:val="00720B7B"/>
    <w:rsid w:val="0072510B"/>
    <w:rsid w:val="007257D0"/>
    <w:rsid w:val="00726EA6"/>
    <w:rsid w:val="00727208"/>
    <w:rsid w:val="00727680"/>
    <w:rsid w:val="00731E1F"/>
    <w:rsid w:val="007348B1"/>
    <w:rsid w:val="00734ECC"/>
    <w:rsid w:val="007362A6"/>
    <w:rsid w:val="00736D7D"/>
    <w:rsid w:val="00740E58"/>
    <w:rsid w:val="007445A0"/>
    <w:rsid w:val="0074524B"/>
    <w:rsid w:val="0074688A"/>
    <w:rsid w:val="00747BB4"/>
    <w:rsid w:val="00747D8B"/>
    <w:rsid w:val="00751228"/>
    <w:rsid w:val="007571E1"/>
    <w:rsid w:val="007604B2"/>
    <w:rsid w:val="0076082B"/>
    <w:rsid w:val="00765281"/>
    <w:rsid w:val="00766BAD"/>
    <w:rsid w:val="007729A2"/>
    <w:rsid w:val="00773964"/>
    <w:rsid w:val="007755F2"/>
    <w:rsid w:val="00775D11"/>
    <w:rsid w:val="00775D68"/>
    <w:rsid w:val="00776971"/>
    <w:rsid w:val="00780A80"/>
    <w:rsid w:val="0078177E"/>
    <w:rsid w:val="0078304C"/>
    <w:rsid w:val="00783673"/>
    <w:rsid w:val="00784C13"/>
    <w:rsid w:val="00784CE9"/>
    <w:rsid w:val="00785490"/>
    <w:rsid w:val="00786FBD"/>
    <w:rsid w:val="00792394"/>
    <w:rsid w:val="007925EA"/>
    <w:rsid w:val="00793CD8"/>
    <w:rsid w:val="00794880"/>
    <w:rsid w:val="00794D9B"/>
    <w:rsid w:val="00795C3B"/>
    <w:rsid w:val="00795C92"/>
    <w:rsid w:val="0079617B"/>
    <w:rsid w:val="00796231"/>
    <w:rsid w:val="007A1CB3"/>
    <w:rsid w:val="007A306F"/>
    <w:rsid w:val="007A43A6"/>
    <w:rsid w:val="007A58A6"/>
    <w:rsid w:val="007A60A5"/>
    <w:rsid w:val="007B269B"/>
    <w:rsid w:val="007B3D2D"/>
    <w:rsid w:val="007B50AE"/>
    <w:rsid w:val="007B51DF"/>
    <w:rsid w:val="007B5EF9"/>
    <w:rsid w:val="007C01AC"/>
    <w:rsid w:val="007C05DD"/>
    <w:rsid w:val="007C3D18"/>
    <w:rsid w:val="007C60BF"/>
    <w:rsid w:val="007C6A07"/>
    <w:rsid w:val="007C75A1"/>
    <w:rsid w:val="007C77A5"/>
    <w:rsid w:val="007D04E5"/>
    <w:rsid w:val="007D25DF"/>
    <w:rsid w:val="007D30DF"/>
    <w:rsid w:val="007D4999"/>
    <w:rsid w:val="007D5901"/>
    <w:rsid w:val="007D67F2"/>
    <w:rsid w:val="007D7526"/>
    <w:rsid w:val="007D7B02"/>
    <w:rsid w:val="007D7B9A"/>
    <w:rsid w:val="007E4610"/>
    <w:rsid w:val="007E4715"/>
    <w:rsid w:val="007E505B"/>
    <w:rsid w:val="007E7091"/>
    <w:rsid w:val="007E7706"/>
    <w:rsid w:val="007F4BF7"/>
    <w:rsid w:val="007F6B08"/>
    <w:rsid w:val="00803FAE"/>
    <w:rsid w:val="0080605F"/>
    <w:rsid w:val="00807786"/>
    <w:rsid w:val="00810FE7"/>
    <w:rsid w:val="00811FCB"/>
    <w:rsid w:val="00814E96"/>
    <w:rsid w:val="008158D6"/>
    <w:rsid w:val="00817196"/>
    <w:rsid w:val="00821D80"/>
    <w:rsid w:val="008235DB"/>
    <w:rsid w:val="00823B61"/>
    <w:rsid w:val="00824AB4"/>
    <w:rsid w:val="0082539F"/>
    <w:rsid w:val="00825C42"/>
    <w:rsid w:val="00825D25"/>
    <w:rsid w:val="00827D6F"/>
    <w:rsid w:val="00836A63"/>
    <w:rsid w:val="008376AC"/>
    <w:rsid w:val="00840CE4"/>
    <w:rsid w:val="008444E8"/>
    <w:rsid w:val="00844E80"/>
    <w:rsid w:val="00846FE7"/>
    <w:rsid w:val="0085609C"/>
    <w:rsid w:val="008560E8"/>
    <w:rsid w:val="00856911"/>
    <w:rsid w:val="00856B7C"/>
    <w:rsid w:val="00861A56"/>
    <w:rsid w:val="00862096"/>
    <w:rsid w:val="00863A99"/>
    <w:rsid w:val="008646DF"/>
    <w:rsid w:val="00866B7A"/>
    <w:rsid w:val="008677FD"/>
    <w:rsid w:val="008706D4"/>
    <w:rsid w:val="00870F8A"/>
    <w:rsid w:val="008719A4"/>
    <w:rsid w:val="00871D23"/>
    <w:rsid w:val="00871FD0"/>
    <w:rsid w:val="00874312"/>
    <w:rsid w:val="0087437C"/>
    <w:rsid w:val="00875CD7"/>
    <w:rsid w:val="00876B4D"/>
    <w:rsid w:val="00876C37"/>
    <w:rsid w:val="00877F18"/>
    <w:rsid w:val="00885089"/>
    <w:rsid w:val="0088525F"/>
    <w:rsid w:val="00885EE5"/>
    <w:rsid w:val="00887CE9"/>
    <w:rsid w:val="008915BE"/>
    <w:rsid w:val="008941E3"/>
    <w:rsid w:val="00894A88"/>
    <w:rsid w:val="00895386"/>
    <w:rsid w:val="008A21FF"/>
    <w:rsid w:val="008A24A1"/>
    <w:rsid w:val="008A2CE2"/>
    <w:rsid w:val="008A30AC"/>
    <w:rsid w:val="008A44B8"/>
    <w:rsid w:val="008A51A8"/>
    <w:rsid w:val="008A54C7"/>
    <w:rsid w:val="008A77D8"/>
    <w:rsid w:val="008B0483"/>
    <w:rsid w:val="008B120C"/>
    <w:rsid w:val="008B16B9"/>
    <w:rsid w:val="008B51A0"/>
    <w:rsid w:val="008B554C"/>
    <w:rsid w:val="008B592A"/>
    <w:rsid w:val="008B7B5C"/>
    <w:rsid w:val="008C0882"/>
    <w:rsid w:val="008C088B"/>
    <w:rsid w:val="008C0C99"/>
    <w:rsid w:val="008C0D30"/>
    <w:rsid w:val="008C2017"/>
    <w:rsid w:val="008C4958"/>
    <w:rsid w:val="008C4BAA"/>
    <w:rsid w:val="008C67C4"/>
    <w:rsid w:val="008C6AE8"/>
    <w:rsid w:val="008C7573"/>
    <w:rsid w:val="008C7CB1"/>
    <w:rsid w:val="008D00A5"/>
    <w:rsid w:val="008D34F1"/>
    <w:rsid w:val="008D39D8"/>
    <w:rsid w:val="008D3DD3"/>
    <w:rsid w:val="008D6D1A"/>
    <w:rsid w:val="008E037F"/>
    <w:rsid w:val="008E065E"/>
    <w:rsid w:val="008E0927"/>
    <w:rsid w:val="008E0D15"/>
    <w:rsid w:val="008E1909"/>
    <w:rsid w:val="008E31D0"/>
    <w:rsid w:val="008F1C4E"/>
    <w:rsid w:val="008F1EAB"/>
    <w:rsid w:val="008F2198"/>
    <w:rsid w:val="008F33DC"/>
    <w:rsid w:val="008F477F"/>
    <w:rsid w:val="00902350"/>
    <w:rsid w:val="009027D4"/>
    <w:rsid w:val="00902979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2D"/>
    <w:rsid w:val="00920BF2"/>
    <w:rsid w:val="00922010"/>
    <w:rsid w:val="009306D0"/>
    <w:rsid w:val="00931BD9"/>
    <w:rsid w:val="00931E10"/>
    <w:rsid w:val="00932DA7"/>
    <w:rsid w:val="009368F3"/>
    <w:rsid w:val="009378AD"/>
    <w:rsid w:val="00941636"/>
    <w:rsid w:val="00943742"/>
    <w:rsid w:val="00943893"/>
    <w:rsid w:val="00945C05"/>
    <w:rsid w:val="00946945"/>
    <w:rsid w:val="00947713"/>
    <w:rsid w:val="009502B9"/>
    <w:rsid w:val="00950DE7"/>
    <w:rsid w:val="00953920"/>
    <w:rsid w:val="00953D47"/>
    <w:rsid w:val="00954C1B"/>
    <w:rsid w:val="0095681E"/>
    <w:rsid w:val="00957089"/>
    <w:rsid w:val="009572D4"/>
    <w:rsid w:val="00961921"/>
    <w:rsid w:val="0096430A"/>
    <w:rsid w:val="0096554B"/>
    <w:rsid w:val="0096584A"/>
    <w:rsid w:val="00971303"/>
    <w:rsid w:val="00971F08"/>
    <w:rsid w:val="009743F0"/>
    <w:rsid w:val="00975A20"/>
    <w:rsid w:val="0097603D"/>
    <w:rsid w:val="00976949"/>
    <w:rsid w:val="0097781D"/>
    <w:rsid w:val="00980477"/>
    <w:rsid w:val="00983FC3"/>
    <w:rsid w:val="00985253"/>
    <w:rsid w:val="009853B3"/>
    <w:rsid w:val="00990630"/>
    <w:rsid w:val="00991147"/>
    <w:rsid w:val="00991761"/>
    <w:rsid w:val="00994B71"/>
    <w:rsid w:val="00994DCA"/>
    <w:rsid w:val="009960EC"/>
    <w:rsid w:val="00996641"/>
    <w:rsid w:val="009970DD"/>
    <w:rsid w:val="0099758A"/>
    <w:rsid w:val="009A0FBA"/>
    <w:rsid w:val="009A1601"/>
    <w:rsid w:val="009A1C00"/>
    <w:rsid w:val="009A3BB6"/>
    <w:rsid w:val="009A462D"/>
    <w:rsid w:val="009A4A9D"/>
    <w:rsid w:val="009A5144"/>
    <w:rsid w:val="009A5CBA"/>
    <w:rsid w:val="009B1F30"/>
    <w:rsid w:val="009B26AA"/>
    <w:rsid w:val="009B320D"/>
    <w:rsid w:val="009B3AC2"/>
    <w:rsid w:val="009B4DF4"/>
    <w:rsid w:val="009B564E"/>
    <w:rsid w:val="009B6075"/>
    <w:rsid w:val="009B7DD4"/>
    <w:rsid w:val="009B7E87"/>
    <w:rsid w:val="009C0169"/>
    <w:rsid w:val="009C1975"/>
    <w:rsid w:val="009C1F11"/>
    <w:rsid w:val="009C31B9"/>
    <w:rsid w:val="009C403E"/>
    <w:rsid w:val="009C40D7"/>
    <w:rsid w:val="009D03D8"/>
    <w:rsid w:val="009D1975"/>
    <w:rsid w:val="009D4FF0"/>
    <w:rsid w:val="009D703C"/>
    <w:rsid w:val="009D718F"/>
    <w:rsid w:val="009E068F"/>
    <w:rsid w:val="009E14E0"/>
    <w:rsid w:val="009E35DB"/>
    <w:rsid w:val="009E47A3"/>
    <w:rsid w:val="009E79FA"/>
    <w:rsid w:val="009F08F3"/>
    <w:rsid w:val="009F344F"/>
    <w:rsid w:val="00A02F56"/>
    <w:rsid w:val="00A031D8"/>
    <w:rsid w:val="00A04291"/>
    <w:rsid w:val="00A048A8"/>
    <w:rsid w:val="00A04F49"/>
    <w:rsid w:val="00A07B46"/>
    <w:rsid w:val="00A108CD"/>
    <w:rsid w:val="00A116A0"/>
    <w:rsid w:val="00A1384E"/>
    <w:rsid w:val="00A13E54"/>
    <w:rsid w:val="00A15CB3"/>
    <w:rsid w:val="00A179C4"/>
    <w:rsid w:val="00A17A85"/>
    <w:rsid w:val="00A17F63"/>
    <w:rsid w:val="00A20304"/>
    <w:rsid w:val="00A2193B"/>
    <w:rsid w:val="00A2351A"/>
    <w:rsid w:val="00A24CB8"/>
    <w:rsid w:val="00A264A9"/>
    <w:rsid w:val="00A26DCF"/>
    <w:rsid w:val="00A27785"/>
    <w:rsid w:val="00A27D56"/>
    <w:rsid w:val="00A30187"/>
    <w:rsid w:val="00A30F02"/>
    <w:rsid w:val="00A30FA9"/>
    <w:rsid w:val="00A32C46"/>
    <w:rsid w:val="00A3448A"/>
    <w:rsid w:val="00A36297"/>
    <w:rsid w:val="00A37D56"/>
    <w:rsid w:val="00A37DE8"/>
    <w:rsid w:val="00A41E2B"/>
    <w:rsid w:val="00A432D9"/>
    <w:rsid w:val="00A447E3"/>
    <w:rsid w:val="00A45B74"/>
    <w:rsid w:val="00A52E1D"/>
    <w:rsid w:val="00A537FD"/>
    <w:rsid w:val="00A54397"/>
    <w:rsid w:val="00A56F4C"/>
    <w:rsid w:val="00A61499"/>
    <w:rsid w:val="00A62A77"/>
    <w:rsid w:val="00A63483"/>
    <w:rsid w:val="00A63E7B"/>
    <w:rsid w:val="00A657D7"/>
    <w:rsid w:val="00A660AC"/>
    <w:rsid w:val="00A6757B"/>
    <w:rsid w:val="00A67E6C"/>
    <w:rsid w:val="00A71302"/>
    <w:rsid w:val="00A71B99"/>
    <w:rsid w:val="00A722BF"/>
    <w:rsid w:val="00A739D0"/>
    <w:rsid w:val="00A761D4"/>
    <w:rsid w:val="00A77165"/>
    <w:rsid w:val="00A77CAF"/>
    <w:rsid w:val="00A77EC4"/>
    <w:rsid w:val="00A9046E"/>
    <w:rsid w:val="00A92879"/>
    <w:rsid w:val="00A9442A"/>
    <w:rsid w:val="00A957E9"/>
    <w:rsid w:val="00AA016F"/>
    <w:rsid w:val="00AA01A1"/>
    <w:rsid w:val="00AA15C8"/>
    <w:rsid w:val="00AA1ED6"/>
    <w:rsid w:val="00AA285A"/>
    <w:rsid w:val="00AA4A55"/>
    <w:rsid w:val="00AA51D6"/>
    <w:rsid w:val="00AB0BC8"/>
    <w:rsid w:val="00AB0FD4"/>
    <w:rsid w:val="00AB11CA"/>
    <w:rsid w:val="00AB14D9"/>
    <w:rsid w:val="00AB4AB8"/>
    <w:rsid w:val="00AB655E"/>
    <w:rsid w:val="00AC007F"/>
    <w:rsid w:val="00AC0738"/>
    <w:rsid w:val="00AC2ECD"/>
    <w:rsid w:val="00AC3119"/>
    <w:rsid w:val="00AC3DA3"/>
    <w:rsid w:val="00AC49FB"/>
    <w:rsid w:val="00AC5A10"/>
    <w:rsid w:val="00AD0AA3"/>
    <w:rsid w:val="00AD2ED0"/>
    <w:rsid w:val="00AD3F94"/>
    <w:rsid w:val="00AD4A5A"/>
    <w:rsid w:val="00AD73A4"/>
    <w:rsid w:val="00AE27AC"/>
    <w:rsid w:val="00AE37A2"/>
    <w:rsid w:val="00AE40E0"/>
    <w:rsid w:val="00AE4DBA"/>
    <w:rsid w:val="00AE4F07"/>
    <w:rsid w:val="00AF1C5D"/>
    <w:rsid w:val="00AF42D7"/>
    <w:rsid w:val="00AF6C5F"/>
    <w:rsid w:val="00B006FE"/>
    <w:rsid w:val="00B007CB"/>
    <w:rsid w:val="00B02AA9"/>
    <w:rsid w:val="00B02FA3"/>
    <w:rsid w:val="00B03EBC"/>
    <w:rsid w:val="00B043D8"/>
    <w:rsid w:val="00B05084"/>
    <w:rsid w:val="00B07675"/>
    <w:rsid w:val="00B12738"/>
    <w:rsid w:val="00B157F9"/>
    <w:rsid w:val="00B15B21"/>
    <w:rsid w:val="00B16A86"/>
    <w:rsid w:val="00B20256"/>
    <w:rsid w:val="00B20D09"/>
    <w:rsid w:val="00B24DE3"/>
    <w:rsid w:val="00B26380"/>
    <w:rsid w:val="00B26B4E"/>
    <w:rsid w:val="00B2763F"/>
    <w:rsid w:val="00B27AAC"/>
    <w:rsid w:val="00B30929"/>
    <w:rsid w:val="00B322F4"/>
    <w:rsid w:val="00B325BF"/>
    <w:rsid w:val="00B35E87"/>
    <w:rsid w:val="00B372AA"/>
    <w:rsid w:val="00B40445"/>
    <w:rsid w:val="00B409E0"/>
    <w:rsid w:val="00B40BC0"/>
    <w:rsid w:val="00B41888"/>
    <w:rsid w:val="00B45A52"/>
    <w:rsid w:val="00B46175"/>
    <w:rsid w:val="00B46DC2"/>
    <w:rsid w:val="00B47182"/>
    <w:rsid w:val="00B5462C"/>
    <w:rsid w:val="00B548B7"/>
    <w:rsid w:val="00B55E8F"/>
    <w:rsid w:val="00B56E78"/>
    <w:rsid w:val="00B61B9C"/>
    <w:rsid w:val="00B61C15"/>
    <w:rsid w:val="00B6280D"/>
    <w:rsid w:val="00B664C7"/>
    <w:rsid w:val="00B739F6"/>
    <w:rsid w:val="00B75158"/>
    <w:rsid w:val="00B75B7E"/>
    <w:rsid w:val="00B76875"/>
    <w:rsid w:val="00B770CD"/>
    <w:rsid w:val="00B80311"/>
    <w:rsid w:val="00B81A6C"/>
    <w:rsid w:val="00B83FE1"/>
    <w:rsid w:val="00B85DE5"/>
    <w:rsid w:val="00B86C69"/>
    <w:rsid w:val="00B87481"/>
    <w:rsid w:val="00B90F73"/>
    <w:rsid w:val="00B93B59"/>
    <w:rsid w:val="00B9406A"/>
    <w:rsid w:val="00B97E24"/>
    <w:rsid w:val="00BA0C9C"/>
    <w:rsid w:val="00BA2280"/>
    <w:rsid w:val="00BA2621"/>
    <w:rsid w:val="00BA2A08"/>
    <w:rsid w:val="00BA3923"/>
    <w:rsid w:val="00BA56D2"/>
    <w:rsid w:val="00BA76E0"/>
    <w:rsid w:val="00BB2A25"/>
    <w:rsid w:val="00BB4D97"/>
    <w:rsid w:val="00BB51E9"/>
    <w:rsid w:val="00BC0FDC"/>
    <w:rsid w:val="00BC3053"/>
    <w:rsid w:val="00BC4AF0"/>
    <w:rsid w:val="00BC4D2E"/>
    <w:rsid w:val="00BC5560"/>
    <w:rsid w:val="00BC5E57"/>
    <w:rsid w:val="00BD052C"/>
    <w:rsid w:val="00BD48AC"/>
    <w:rsid w:val="00BD5A88"/>
    <w:rsid w:val="00BD5C56"/>
    <w:rsid w:val="00BD5F1A"/>
    <w:rsid w:val="00BE1234"/>
    <w:rsid w:val="00BE166D"/>
    <w:rsid w:val="00BE2FA6"/>
    <w:rsid w:val="00BE333F"/>
    <w:rsid w:val="00BE7406"/>
    <w:rsid w:val="00BE7603"/>
    <w:rsid w:val="00BE79EA"/>
    <w:rsid w:val="00BE7B4B"/>
    <w:rsid w:val="00BF0BFE"/>
    <w:rsid w:val="00BF10EB"/>
    <w:rsid w:val="00BF3279"/>
    <w:rsid w:val="00BF74C7"/>
    <w:rsid w:val="00C015F1"/>
    <w:rsid w:val="00C015FA"/>
    <w:rsid w:val="00C01F33"/>
    <w:rsid w:val="00C02CC6"/>
    <w:rsid w:val="00C040F7"/>
    <w:rsid w:val="00C044AB"/>
    <w:rsid w:val="00C05015"/>
    <w:rsid w:val="00C05706"/>
    <w:rsid w:val="00C07377"/>
    <w:rsid w:val="00C10478"/>
    <w:rsid w:val="00C11B30"/>
    <w:rsid w:val="00C12107"/>
    <w:rsid w:val="00C1381E"/>
    <w:rsid w:val="00C14D4B"/>
    <w:rsid w:val="00C15175"/>
    <w:rsid w:val="00C154BB"/>
    <w:rsid w:val="00C15AFA"/>
    <w:rsid w:val="00C170B1"/>
    <w:rsid w:val="00C172E0"/>
    <w:rsid w:val="00C22590"/>
    <w:rsid w:val="00C24238"/>
    <w:rsid w:val="00C244DC"/>
    <w:rsid w:val="00C24950"/>
    <w:rsid w:val="00C26572"/>
    <w:rsid w:val="00C279B5"/>
    <w:rsid w:val="00C27C45"/>
    <w:rsid w:val="00C3327B"/>
    <w:rsid w:val="00C34225"/>
    <w:rsid w:val="00C3523F"/>
    <w:rsid w:val="00C3719D"/>
    <w:rsid w:val="00C37609"/>
    <w:rsid w:val="00C37CB2"/>
    <w:rsid w:val="00C45194"/>
    <w:rsid w:val="00C46EC1"/>
    <w:rsid w:val="00C473A5"/>
    <w:rsid w:val="00C506AC"/>
    <w:rsid w:val="00C54995"/>
    <w:rsid w:val="00C54D41"/>
    <w:rsid w:val="00C60783"/>
    <w:rsid w:val="00C60BD2"/>
    <w:rsid w:val="00C64672"/>
    <w:rsid w:val="00C66DF8"/>
    <w:rsid w:val="00C70697"/>
    <w:rsid w:val="00C72093"/>
    <w:rsid w:val="00C72717"/>
    <w:rsid w:val="00C72DAA"/>
    <w:rsid w:val="00C72EF4"/>
    <w:rsid w:val="00C744FE"/>
    <w:rsid w:val="00C75D2F"/>
    <w:rsid w:val="00C767BE"/>
    <w:rsid w:val="00C76957"/>
    <w:rsid w:val="00C76E3C"/>
    <w:rsid w:val="00C81568"/>
    <w:rsid w:val="00C8247C"/>
    <w:rsid w:val="00C9027A"/>
    <w:rsid w:val="00C9068E"/>
    <w:rsid w:val="00C93814"/>
    <w:rsid w:val="00C93C4B"/>
    <w:rsid w:val="00C944AB"/>
    <w:rsid w:val="00C95B40"/>
    <w:rsid w:val="00C95D91"/>
    <w:rsid w:val="00C97E3A"/>
    <w:rsid w:val="00CA1ED8"/>
    <w:rsid w:val="00CA4038"/>
    <w:rsid w:val="00CB07C0"/>
    <w:rsid w:val="00CB1F63"/>
    <w:rsid w:val="00CB3AA7"/>
    <w:rsid w:val="00CB7170"/>
    <w:rsid w:val="00CC040E"/>
    <w:rsid w:val="00CC111F"/>
    <w:rsid w:val="00CC2011"/>
    <w:rsid w:val="00CC2A4F"/>
    <w:rsid w:val="00CC3EA0"/>
    <w:rsid w:val="00CC7B45"/>
    <w:rsid w:val="00CD0AE1"/>
    <w:rsid w:val="00CD0F4F"/>
    <w:rsid w:val="00CD1188"/>
    <w:rsid w:val="00CD1767"/>
    <w:rsid w:val="00CD2E7B"/>
    <w:rsid w:val="00CD2ED1"/>
    <w:rsid w:val="00CD337B"/>
    <w:rsid w:val="00CD645D"/>
    <w:rsid w:val="00CE0424"/>
    <w:rsid w:val="00CE7561"/>
    <w:rsid w:val="00CF1354"/>
    <w:rsid w:val="00CF178E"/>
    <w:rsid w:val="00CF3B1F"/>
    <w:rsid w:val="00CF3BF6"/>
    <w:rsid w:val="00CF3FDA"/>
    <w:rsid w:val="00CF4BAE"/>
    <w:rsid w:val="00CF625B"/>
    <w:rsid w:val="00CF687E"/>
    <w:rsid w:val="00D0349B"/>
    <w:rsid w:val="00D10249"/>
    <w:rsid w:val="00D115C3"/>
    <w:rsid w:val="00D11897"/>
    <w:rsid w:val="00D13135"/>
    <w:rsid w:val="00D13AA3"/>
    <w:rsid w:val="00D13E4E"/>
    <w:rsid w:val="00D1452F"/>
    <w:rsid w:val="00D14D48"/>
    <w:rsid w:val="00D202BF"/>
    <w:rsid w:val="00D230CD"/>
    <w:rsid w:val="00D239A7"/>
    <w:rsid w:val="00D23F47"/>
    <w:rsid w:val="00D36E71"/>
    <w:rsid w:val="00D37D87"/>
    <w:rsid w:val="00D40B33"/>
    <w:rsid w:val="00D42367"/>
    <w:rsid w:val="00D4318F"/>
    <w:rsid w:val="00D438BF"/>
    <w:rsid w:val="00D440F8"/>
    <w:rsid w:val="00D458DC"/>
    <w:rsid w:val="00D463F5"/>
    <w:rsid w:val="00D5121F"/>
    <w:rsid w:val="00D51D4A"/>
    <w:rsid w:val="00D546FF"/>
    <w:rsid w:val="00D55AD5"/>
    <w:rsid w:val="00D576CA"/>
    <w:rsid w:val="00D61AF5"/>
    <w:rsid w:val="00D652B5"/>
    <w:rsid w:val="00D66155"/>
    <w:rsid w:val="00D670E8"/>
    <w:rsid w:val="00D708B0"/>
    <w:rsid w:val="00D73E6F"/>
    <w:rsid w:val="00D75291"/>
    <w:rsid w:val="00D77B1D"/>
    <w:rsid w:val="00D77DD4"/>
    <w:rsid w:val="00D8021F"/>
    <w:rsid w:val="00D80383"/>
    <w:rsid w:val="00D814C1"/>
    <w:rsid w:val="00D823C6"/>
    <w:rsid w:val="00D8327F"/>
    <w:rsid w:val="00D86CA3"/>
    <w:rsid w:val="00D86CD9"/>
    <w:rsid w:val="00D871CE"/>
    <w:rsid w:val="00D873E8"/>
    <w:rsid w:val="00D9196D"/>
    <w:rsid w:val="00D92982"/>
    <w:rsid w:val="00DA305E"/>
    <w:rsid w:val="00DA3BF5"/>
    <w:rsid w:val="00DA4177"/>
    <w:rsid w:val="00DA5417"/>
    <w:rsid w:val="00DA56E8"/>
    <w:rsid w:val="00DA5880"/>
    <w:rsid w:val="00DA6E9B"/>
    <w:rsid w:val="00DB0A9F"/>
    <w:rsid w:val="00DB377D"/>
    <w:rsid w:val="00DC2D36"/>
    <w:rsid w:val="00DC2FDE"/>
    <w:rsid w:val="00DC53EF"/>
    <w:rsid w:val="00DD1F96"/>
    <w:rsid w:val="00DD730B"/>
    <w:rsid w:val="00DE5608"/>
    <w:rsid w:val="00DE58D0"/>
    <w:rsid w:val="00DE654F"/>
    <w:rsid w:val="00DF0B6E"/>
    <w:rsid w:val="00DF15E0"/>
    <w:rsid w:val="00DF29FC"/>
    <w:rsid w:val="00DF37A0"/>
    <w:rsid w:val="00E01A18"/>
    <w:rsid w:val="00E04CF4"/>
    <w:rsid w:val="00E1109D"/>
    <w:rsid w:val="00E110E7"/>
    <w:rsid w:val="00E11B20"/>
    <w:rsid w:val="00E16F56"/>
    <w:rsid w:val="00E17FA2"/>
    <w:rsid w:val="00E22330"/>
    <w:rsid w:val="00E253C1"/>
    <w:rsid w:val="00E27533"/>
    <w:rsid w:val="00E30B5A"/>
    <w:rsid w:val="00E3123D"/>
    <w:rsid w:val="00E31461"/>
    <w:rsid w:val="00E31D43"/>
    <w:rsid w:val="00E32608"/>
    <w:rsid w:val="00E32C2C"/>
    <w:rsid w:val="00E34188"/>
    <w:rsid w:val="00E34B6E"/>
    <w:rsid w:val="00E35559"/>
    <w:rsid w:val="00E3723A"/>
    <w:rsid w:val="00E37860"/>
    <w:rsid w:val="00E40A56"/>
    <w:rsid w:val="00E446F1"/>
    <w:rsid w:val="00E45CE1"/>
    <w:rsid w:val="00E46886"/>
    <w:rsid w:val="00E46A1F"/>
    <w:rsid w:val="00E47AEF"/>
    <w:rsid w:val="00E5216A"/>
    <w:rsid w:val="00E53B75"/>
    <w:rsid w:val="00E54E3B"/>
    <w:rsid w:val="00E55E2D"/>
    <w:rsid w:val="00E57565"/>
    <w:rsid w:val="00E6324C"/>
    <w:rsid w:val="00E63838"/>
    <w:rsid w:val="00E64434"/>
    <w:rsid w:val="00E66940"/>
    <w:rsid w:val="00E67C51"/>
    <w:rsid w:val="00E71D48"/>
    <w:rsid w:val="00E72EFC"/>
    <w:rsid w:val="00E758EC"/>
    <w:rsid w:val="00E778EF"/>
    <w:rsid w:val="00E80FC6"/>
    <w:rsid w:val="00E8234C"/>
    <w:rsid w:val="00E82A13"/>
    <w:rsid w:val="00E83AA9"/>
    <w:rsid w:val="00E85682"/>
    <w:rsid w:val="00E85928"/>
    <w:rsid w:val="00E86AEC"/>
    <w:rsid w:val="00E87822"/>
    <w:rsid w:val="00E90395"/>
    <w:rsid w:val="00E90E49"/>
    <w:rsid w:val="00E917F9"/>
    <w:rsid w:val="00E9291C"/>
    <w:rsid w:val="00E9299F"/>
    <w:rsid w:val="00E93FFE"/>
    <w:rsid w:val="00E947AA"/>
    <w:rsid w:val="00E94B72"/>
    <w:rsid w:val="00E94F8A"/>
    <w:rsid w:val="00E95521"/>
    <w:rsid w:val="00EA12B6"/>
    <w:rsid w:val="00EA1E09"/>
    <w:rsid w:val="00EA3F56"/>
    <w:rsid w:val="00EA7A41"/>
    <w:rsid w:val="00EB077B"/>
    <w:rsid w:val="00EB3BE2"/>
    <w:rsid w:val="00EB4EA2"/>
    <w:rsid w:val="00EC24D5"/>
    <w:rsid w:val="00EC27C6"/>
    <w:rsid w:val="00EC4207"/>
    <w:rsid w:val="00EC4BD6"/>
    <w:rsid w:val="00EC52AD"/>
    <w:rsid w:val="00EC5653"/>
    <w:rsid w:val="00EC6A38"/>
    <w:rsid w:val="00EC71CE"/>
    <w:rsid w:val="00ED1006"/>
    <w:rsid w:val="00ED5065"/>
    <w:rsid w:val="00ED7F15"/>
    <w:rsid w:val="00EE3A70"/>
    <w:rsid w:val="00EF18FE"/>
    <w:rsid w:val="00EF2F8E"/>
    <w:rsid w:val="00EF3568"/>
    <w:rsid w:val="00EF3FBB"/>
    <w:rsid w:val="00EF53DB"/>
    <w:rsid w:val="00EF5787"/>
    <w:rsid w:val="00EF5C3A"/>
    <w:rsid w:val="00EF60D0"/>
    <w:rsid w:val="00EF6A23"/>
    <w:rsid w:val="00F0528D"/>
    <w:rsid w:val="00F06C67"/>
    <w:rsid w:val="00F06DFD"/>
    <w:rsid w:val="00F071D1"/>
    <w:rsid w:val="00F07533"/>
    <w:rsid w:val="00F07841"/>
    <w:rsid w:val="00F10629"/>
    <w:rsid w:val="00F138DD"/>
    <w:rsid w:val="00F15FA5"/>
    <w:rsid w:val="00F209B7"/>
    <w:rsid w:val="00F2376F"/>
    <w:rsid w:val="00F23D26"/>
    <w:rsid w:val="00F2425E"/>
    <w:rsid w:val="00F243D8"/>
    <w:rsid w:val="00F30828"/>
    <w:rsid w:val="00F313D6"/>
    <w:rsid w:val="00F34B12"/>
    <w:rsid w:val="00F40F0C"/>
    <w:rsid w:val="00F4393E"/>
    <w:rsid w:val="00F4766C"/>
    <w:rsid w:val="00F5060E"/>
    <w:rsid w:val="00F507D1"/>
    <w:rsid w:val="00F519CE"/>
    <w:rsid w:val="00F51ADA"/>
    <w:rsid w:val="00F56BE0"/>
    <w:rsid w:val="00F60203"/>
    <w:rsid w:val="00F607C5"/>
    <w:rsid w:val="00F60DEA"/>
    <w:rsid w:val="00F61B2A"/>
    <w:rsid w:val="00F6302A"/>
    <w:rsid w:val="00F63950"/>
    <w:rsid w:val="00F64C2B"/>
    <w:rsid w:val="00F651BE"/>
    <w:rsid w:val="00F674C0"/>
    <w:rsid w:val="00F67B62"/>
    <w:rsid w:val="00F67F53"/>
    <w:rsid w:val="00F703BE"/>
    <w:rsid w:val="00F7081B"/>
    <w:rsid w:val="00F7149B"/>
    <w:rsid w:val="00F71F69"/>
    <w:rsid w:val="00F72B72"/>
    <w:rsid w:val="00F73F58"/>
    <w:rsid w:val="00F74BB9"/>
    <w:rsid w:val="00F75582"/>
    <w:rsid w:val="00F75B07"/>
    <w:rsid w:val="00F76EFA"/>
    <w:rsid w:val="00F804BE"/>
    <w:rsid w:val="00F804CB"/>
    <w:rsid w:val="00F817CE"/>
    <w:rsid w:val="00F8406C"/>
    <w:rsid w:val="00F8456C"/>
    <w:rsid w:val="00F859D8"/>
    <w:rsid w:val="00F868F5"/>
    <w:rsid w:val="00F87F45"/>
    <w:rsid w:val="00F9056A"/>
    <w:rsid w:val="00F90F8D"/>
    <w:rsid w:val="00F92782"/>
    <w:rsid w:val="00F933F8"/>
    <w:rsid w:val="00F93AA9"/>
    <w:rsid w:val="00F9656D"/>
    <w:rsid w:val="00F96985"/>
    <w:rsid w:val="00F97838"/>
    <w:rsid w:val="00FA02D5"/>
    <w:rsid w:val="00FA2BB3"/>
    <w:rsid w:val="00FA3D96"/>
    <w:rsid w:val="00FA5B02"/>
    <w:rsid w:val="00FB4C80"/>
    <w:rsid w:val="00FB6A6A"/>
    <w:rsid w:val="00FC3AC7"/>
    <w:rsid w:val="00FC5748"/>
    <w:rsid w:val="00FC58B9"/>
    <w:rsid w:val="00FC7429"/>
    <w:rsid w:val="00FC77C4"/>
    <w:rsid w:val="00FD07F6"/>
    <w:rsid w:val="00FD1CAD"/>
    <w:rsid w:val="00FD1EC8"/>
    <w:rsid w:val="00FD21FC"/>
    <w:rsid w:val="00FD47ED"/>
    <w:rsid w:val="00FD6519"/>
    <w:rsid w:val="00FD74DB"/>
    <w:rsid w:val="00FD7660"/>
    <w:rsid w:val="00FE0655"/>
    <w:rsid w:val="00FE09EA"/>
    <w:rsid w:val="00FE2365"/>
    <w:rsid w:val="00FE23D1"/>
    <w:rsid w:val="00FE37D7"/>
    <w:rsid w:val="00FE4C7B"/>
    <w:rsid w:val="00FE7336"/>
    <w:rsid w:val="00FE787C"/>
    <w:rsid w:val="00FF408D"/>
    <w:rsid w:val="00FF45A5"/>
    <w:rsid w:val="00FF5C91"/>
    <w:rsid w:val="00FF6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78CCB5"/>
  <w15:chartTrackingRefBased/>
  <w15:docId w15:val="{B2CBFC12-A323-403B-AD21-F0BAEF80E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94B7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94B7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94B72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TACChar">
    <w:name w:val="TAC Char"/>
    <w:link w:val="TAC"/>
    <w:qFormat/>
    <w:rsid w:val="004940EA"/>
    <w:rPr>
      <w:rFonts w:ascii="Arial" w:eastAsiaTheme="minorHAnsi" w:hAnsi="Arial" w:cstheme="minorBidi"/>
      <w:sz w:val="18"/>
      <w:szCs w:val="22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41263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12638"/>
    <w:rPr>
      <w:color w:val="2B579A"/>
      <w:shd w:val="clear" w:color="auto" w:fill="E1DFDD"/>
    </w:rPr>
  </w:style>
  <w:style w:type="character" w:customStyle="1" w:styleId="B1Char">
    <w:name w:val="B1 Char"/>
    <w:locked/>
    <w:rsid w:val="00DA4177"/>
    <w:rPr>
      <w:rFonts w:ascii="Arial" w:hAnsi="Arial" w:cs="Arial"/>
      <w:lang w:eastAsia="zh-CN"/>
    </w:rPr>
  </w:style>
  <w:style w:type="paragraph" w:styleId="Revision">
    <w:name w:val="Revision"/>
    <w:hidden/>
    <w:uiPriority w:val="99"/>
    <w:semiHidden/>
    <w:rsid w:val="000808A7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2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5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FF45EC-1175-4A62-AACA-CC843E090C15}"/>
</file>

<file path=customXml/itemProps3.xml><?xml version="1.0" encoding="utf-8"?>
<ds:datastoreItem xmlns:ds="http://schemas.openxmlformats.org/officeDocument/2006/customXml" ds:itemID="{C93A020F-C79F-4126-A924-A5569F12E27A}">
  <ds:schemaRefs>
    <ds:schemaRef ds:uri="9b239327-9e80-40e4-b1b7-4394fed77a33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2f282d3b-eb4a-4b09-b61f-b9593442e286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0CD86AB3-8BE6-49CE-8A9F-61C620EF5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9</Pages>
  <Words>2891</Words>
  <Characters>16300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19153</CharactersWithSpaces>
  <SharedDoc>false</SharedDoc>
  <HLinks>
    <vt:vector size="6" baseType="variant">
      <vt:variant>
        <vt:i4>6356993</vt:i4>
      </vt:variant>
      <vt:variant>
        <vt:i4>0</vt:i4>
      </vt:variant>
      <vt:variant>
        <vt:i4>0</vt:i4>
      </vt:variant>
      <vt:variant>
        <vt:i4>5</vt:i4>
      </vt:variant>
      <vt:variant>
        <vt:lpwstr>mailto:sorour.falahati@ericsson.com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Stephen Grant</dc:creator>
  <cp:keywords>3GPP; Ericsson; TDoc</cp:keywords>
  <dc:description/>
  <cp:lastModifiedBy>Sorour Falahati</cp:lastModifiedBy>
  <cp:revision>327</cp:revision>
  <cp:lastPrinted>2008-01-31T07:09:00Z</cp:lastPrinted>
  <dcterms:created xsi:type="dcterms:W3CDTF">2020-04-13T17:44:00Z</dcterms:created>
  <dcterms:modified xsi:type="dcterms:W3CDTF">2020-05-15T21:26:00Z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Order">
    <vt:r8>36623800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SourceUrl">
    <vt:lpwstr/>
  </property>
  <property fmtid="{D5CDD505-2E9C-101B-9397-08002B2CF9AE}" pid="10" name="_SharedFileIndex">
    <vt:lpwstr/>
  </property>
</Properties>
</file>